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الوداعي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الوداعي
</w:t>
      </w:r>
    </w:p>
    <w:p>
      <w:pPr/>
      <w:r>
        <w:rPr/>
        <w:t xml:space="preserve">الوداعي فيروز الهمداني الوداعي: مولى عمر بن عبد الله الوداعي:</w:t>
      </w:r>
    </w:p>
    <w:p/>
    <w:p>
      <w:pPr/>
      <w:r>
        <w:rPr/>
        <w:t xml:space="preserve">أدرك الجاهلية والإسلام وهو جد زكرياء بن أبي زائدة بن ميمون بن فيروز الهمداني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2026-07-27T08:21:41+03:00</dcterms:created>
  <dcterms:modified xsi:type="dcterms:W3CDTF">2026-07-27T08:21:41+03:00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