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القاري
</w:t>
      </w:r>
    </w:p>
    <w:p>
      <w:pPr/>
      <w:r>
        <w:rPr/>
        <w:t xml:space="preserve">القاري  محمد بن حسن البصري ثم الشهرزوري، المعروف بالقاري : متصوف شافعي عراقي. قدم بلدة السليمانية، وسكن قرية (هزار مرد) وتوفي بها. له (رفع الخفا - خ) في مكتبة الاوقاف (18) بالموصل وهو شرح لمنظومة (ذات الشفا في سيرة المصطفى) للجزري.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2026-07-26T15:22:13+03:00</dcterms:created>
  <dcterms:modified xsi:type="dcterms:W3CDTF">2026-07-26T15:22:13+03:00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