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الأثير الحلبي
</w:t>
      </w:r>
    </w:p>
    <w:p>
      <w:pPr>
        <w:jc w:val="start"/>
        <w:bidi/>
      </w:pPr>
      <w:r>
        <w:rPr>
          <w:rFonts w:ascii="arial" w:hAnsi="arial" w:eastAsia="arial" w:cs="arial"/>
          <w:sz w:val="28"/>
          <w:szCs w:val="28"/>
          <w:b w:val="1"/>
          <w:bCs w:val="1"/>
          <w:rtl/>
        </w:rPr>
        <w:t xml:space="preserve">أبو المعالي الأثير الحلبي
</w:t>
      </w:r>
    </w:p>
    <w:p>
      <w:pPr/>
      <w:r>
        <w:rPr/>
        <w:t xml:space="preserve">أبو المعالي الأثير الحلبي الفضل بن سهل بن بشر بن أحمد بن سعيد، أبو المعالي الإسفراييني ابن أبي الفرج الواعظ:</w:t>
      </w:r>
    </w:p>
    <w:p/>
    <w:p>
      <w:pPr/>
      <w:r>
        <w:rPr/>
        <w:t xml:space="preserve">كان يعرف بالأثير الحلبي، ولد بمصر ونشأ بالقدس، وقدم دمشق مع والده، وكان والده محدثا مشهورا، وسمع بدمشق من أبي القاسم علي بن محمد بن علي المصيصي وأبي سعيد الطريثيثي وأبي الفتح نصر بن إبراهيم المقدسي وغيرهم.</w:t>
      </w:r>
    </w:p>
    <w:p/>
    <w:p>
      <w:pPr/>
      <w:r>
        <w:rPr/>
        <w:t xml:space="preserve">وسمع من والده كثيرا وأخذ له والده من أبي بكر الخطيب إجازة بجميع مروياته ومصنفاته، وسافر إلى حلب وأقام بها يعقد مجلس الوعظ مدة، وأرسل إلى بغداد فأقام بها إلى أن مات.</w:t>
      </w:r>
    </w:p>
    <w:p/>
    <w:p>
      <w:pPr/>
      <w:r>
        <w:rPr/>
        <w:t xml:space="preserve">وكان عسرا في التحديث، وانخرط في سلك الكتاب وأرباب الدواوين، وبقي معهم مدة، وتوفي سنة ثمان وأربعين وخمسمائة وفجأة.</w:t>
      </w:r>
    </w:p>
    <w:p/>
    <w:p>
      <w:pPr/>
      <w:r>
        <w:rPr/>
        <w:t xml:space="preserve">ومن شعره:</w:t>
      </w:r>
    </w:p>
    <w:p/>
    <w:p>
      <w:pPr>
        <w:jc w:val="center"/>
      </w:pPr>
      <w:r>
        <w:rPr>
          <w:color w:val="ff0000"/>
        </w:rPr>
        <w:t xml:space="preserve">يا صاحب المرآة من قاده</w:t>
      </w:r>
      <w:r>
        <w:rPr>
          <w:color w:val="ff0000"/>
        </w:rPr>
        <w:t xml:space="preserve">      </w:t>
      </w:r>
      <w:r>
        <w:rPr>
          <w:color w:val="ff0000"/>
        </w:rPr>
        <w:t xml:space="preserve">إلى لقائي قدر نافذ</w:t>
      </w:r>
    </w:p>
    <w:p/>
    <w:p>
      <w:pPr>
        <w:jc w:val="center"/>
      </w:pPr>
      <w:r>
        <w:rPr>
          <w:color w:val="ff0000"/>
        </w:rPr>
        <w:t xml:space="preserve">أريتني وجهي بثمن وما</w:t>
      </w:r>
      <w:r>
        <w:rPr>
          <w:color w:val="ff0000"/>
        </w:rPr>
        <w:t xml:space="preserve">      </w:t>
      </w:r>
      <w:r>
        <w:rPr>
          <w:color w:val="ff0000"/>
        </w:rPr>
        <w:t xml:space="preserve">يسوى الذي أنظر ما تأخذ</w:t>
      </w:r>
    </w:p>
    <w:p/>
    <w:p>
      <w:pPr/>
      <w:r>
        <w:rPr/>
        <w:t xml:space="preserve">وله، وقد حضر مجلس أنس ولم يشرب فسكر من الرائحة:</w:t>
      </w:r>
    </w:p>
    <w:p/>
    <w:p>
      <w:pPr>
        <w:jc w:val="center"/>
      </w:pPr>
      <w:r>
        <w:rPr>
          <w:color w:val="ff0000"/>
        </w:rPr>
        <w:t xml:space="preserve">سكرت من ريح ما شربتم</w:t>
      </w:r>
      <w:r>
        <w:rPr>
          <w:color w:val="ff0000"/>
        </w:rPr>
        <w:t xml:space="preserve">      </w:t>
      </w:r>
      <w:r>
        <w:rPr>
          <w:color w:val="ff0000"/>
        </w:rPr>
        <w:t xml:space="preserve">والراح محمودة الفعال</w:t>
      </w:r>
    </w:p>
    <w:p/>
    <w:p>
      <w:pPr>
        <w:jc w:val="center"/>
      </w:pPr>
      <w:r>
        <w:rPr>
          <w:color w:val="ff0000"/>
        </w:rPr>
        <w:t xml:space="preserve">فيا لها سكرة حلالا</w:t>
      </w:r>
      <w:r>
        <w:rPr>
          <w:color w:val="ff0000"/>
        </w:rPr>
        <w:t xml:space="preserve">      </w:t>
      </w:r>
      <w:r>
        <w:rPr>
          <w:color w:val="ff0000"/>
        </w:rPr>
        <w:t xml:space="preserve">كأنها زورة الخيال</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الشيخ أبو المعالي، الفضل بن سهل بن بشر الإسفراييني، الدمشقي، ويلقب بالأثير، الحلبي.</w:t>
      </w:r>
      <w:br/>
      <w:r>
        <w:rPr/>
        <w:t xml:space="preserve"> ولد بمصر، ونشأ ببيت المقدس، وسافر في التجارة إلى خراسان وغيرها، ووعظ مدة بحلب.</w:t>
      </w:r>
      <w:br/>
      <w:r>
        <w:rPr/>
        <w:t xml:space="preserve"> سمع أباه، وأبا القاسم بن أبي العلاء، وله إجازة من أبي بكر الخطيب، وعنده عن أبيه ''السنن الكبير'' للنسائي.</w:t>
      </w:r>
      <w:br/>
      <w:r>
        <w:rPr/>
        <w:t xml:space="preserve"> قال السمعاني: يتهم بالكذب في لهجته، وسماعه صحيح.</w:t>
      </w:r>
      <w:br/>
      <w:r>
        <w:rPr/>
        <w:t xml:space="preserve"> قلت: روى عنه السمعاني، وابن عساكر، وآخر من روى عنه بالإجازة ابن المقير.</w:t>
      </w:r>
      <w:br/>
      <w:r>
        <w:rPr/>
        <w:t xml:space="preserve"> مات ببغداد في رجب سنة ثمان وأربعين وخمس مائة.</w:t>
      </w:r>
    </w:p>
    <w:p>
      <w:pPr>
        <w:jc w:val="start"/>
        <w:bidi/>
      </w:pPr>
      <w:r>
        <w:rPr>
          <w:sz w:val="24"/>
          <w:szCs w:val="24"/>
          <w:b w:val="1"/>
          <w:bCs w:val="1"/>
          <w:rtl/>
        </w:rPr>
        <w:t xml:space="preserve">
سير أعلام النبلاء،(دار الحديث- القاهرة،2006،ط 0،ج 15،ص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2026-07-27T16:36:48+03:00</dcterms:created>
  <dcterms:modified xsi:type="dcterms:W3CDTF">2026-07-27T16:36:48+03:00</dcterms:modified>
</cp:coreProperties>
</file>

<file path=docProps/custom.xml><?xml version="1.0" encoding="utf-8"?>
<Properties xmlns="http://schemas.openxmlformats.org/officeDocument/2006/custom-properties" xmlns:vt="http://schemas.openxmlformats.org/officeDocument/2006/docPropsVTypes"/>
</file>