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الطوماري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الطوماري
</w:t>
      </w:r>
    </w:p>
    <w:p>
      <w:pPr/>
      <w:r>
        <w:rPr/>
        <w:t xml:space="preserve">أبو علي الطوماري عيسى بن محمد بن أحمد البغدادي، أبو علي، الطوماري. من ولد ابن جريج. </w:t>
      </w:r>
    </w:p>
    <w:p/>
    <w:p>
      <w:pPr/>
      <w:r>
        <w:rPr/>
        <w:t xml:space="preserve">وقال ابن أبي الفوارس: كان يذكر أن عنده تاريخ ابن أبي خيثمة، وكتب ابن أبي الدنيا، ولم يكن له أصول. وكان يحفظ حكايات. </w:t>
      </w:r>
    </w:p>
    <w:p/>
    <w:p>
      <w:pPr/>
      <w:r>
        <w:rPr/>
        <w:t xml:space="preserve">وذكر أنه قرئ عليه كتاب ’’الكامل’’ للمبرد من غير كتابه. وحدث بالسماع من غير واحد. وتوفي سنة ستين وثلاثمائة.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2026-07-27T09:37:30+03:00</dcterms:created>
  <dcterms:modified xsi:type="dcterms:W3CDTF">2026-07-27T09:37:30+03:00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