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السخاري
</w:t>
      </w:r>
    </w:p>
    <w:p>
      <w:pPr>
        <w:jc w:val="start"/>
        <w:bidi/>
      </w:pPr>
      <w:r>
        <w:rPr>
          <w:rFonts w:ascii="arial" w:hAnsi="arial" w:eastAsia="arial" w:cs="arial"/>
          <w:sz w:val="28"/>
          <w:szCs w:val="28"/>
          <w:b w:val="1"/>
          <w:bCs w:val="1"/>
          <w:rtl/>
        </w:rPr>
        <w:t xml:space="preserve">برهان الدين السخاري
</w:t>
      </w:r>
    </w:p>
    <w:p>
      <w:pPr/>
      <w:r>
        <w:rPr/>
        <w:t xml:space="preserve">برهان الدين السخاري عيسى بن الخضر بن الحسن بن علي الصدر، شمس الدين ابن الوزير، برهان الدين الزرزاري. السنجاري. </w:t>
      </w:r>
    </w:p>
    <w:p/>
    <w:p>
      <w:pPr/>
      <w:r>
        <w:rPr/>
        <w:t xml:space="preserve">كان حسن الشكل والصورة. </w:t>
      </w:r>
    </w:p>
    <w:p/>
    <w:p>
      <w:pPr/>
      <w:r>
        <w:rPr/>
        <w:t xml:space="preserve">ناب عن أبيه في الوزارة في أول الدولة المنصورية، ثم عزل وولى نظر الأحباس في خانقاه سعيد السعداء، ثم درس بمدرسة زين النجار مدة، ثم قبض عليه، وامتحن محنة شديدة، وأفرج عنه. </w:t>
      </w:r>
    </w:p>
    <w:p/>
    <w:p>
      <w:pPr/>
      <w:r>
        <w:rPr/>
        <w:t xml:space="preserve">وبقي بطالا في منزله بالمدرسة المغرية إلى أن مات في المحرم سنة اثنتين وثمانين وستمائة، وله نيف وأربعون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2026-07-27T01:56:40+03:00</dcterms:created>
  <dcterms:modified xsi:type="dcterms:W3CDTF">2026-07-27T01:56:40+03:00</dcterms:modified>
</cp:coreProperties>
</file>

<file path=docProps/custom.xml><?xml version="1.0" encoding="utf-8"?>
<Properties xmlns="http://schemas.openxmlformats.org/officeDocument/2006/custom-properties" xmlns:vt="http://schemas.openxmlformats.org/officeDocument/2006/docPropsVTypes"/>
</file>