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محيي الدين ابن أبي عصرون الشافعي
</w:t>
      </w:r>
    </w:p>
    <w:p>
      <w:pPr>
        <w:jc w:val="start"/>
        <w:bidi/>
      </w:pPr>
      <w:r>
        <w:rPr>
          <w:rFonts w:ascii="arial" w:hAnsi="arial" w:eastAsia="arial" w:cs="arial"/>
          <w:sz w:val="28"/>
          <w:szCs w:val="28"/>
          <w:b w:val="1"/>
          <w:bCs w:val="1"/>
          <w:rtl/>
        </w:rPr>
        <w:t xml:space="preserve">محيي الدين ابن أبي عصرون الشافعي
</w:t>
      </w:r>
    </w:p>
    <w:p>
      <w:pPr/>
      <w:r>
        <w:rPr/>
        <w:t xml:space="preserve">محيي الدين ابن أبي عصرون الشافعي عمر بن محمد بن عبد الله بن محمد بن هبة الله بن علي بن المطهر بن أبي عصرون، الشيخ محي الدين، أبو الخطاب، قاضي القضاة، ابن قاضي القضاة شرف الدين أبي سعد التميمي الدمشقي الشافعي. </w:t>
      </w:r>
    </w:p>
    <w:p/>
    <w:p>
      <w:pPr/>
      <w:r>
        <w:rPr/>
        <w:t xml:space="preserve">ولد سنة تسع وتسعين وخمسمائة، وسمع في الخامسة من ابن طبرزذ، وسمع من الكندي، ومحمد بن الزيف، وابن مندويه، والشمس محمد بن عبد الله السلمي، وتعانى الجندية في شبابه. ثم لبس زي الفقهاء بعد وفاة أخيه شرف الدين عثمان. </w:t>
      </w:r>
    </w:p>
    <w:p/>
    <w:p>
      <w:pPr/>
      <w:r>
        <w:rPr/>
        <w:t xml:space="preserve">وتوفي فجأة سنة ثلاث وثمانين وستمائة. </w:t>
      </w:r>
    </w:p>
    <w:p/>
    <w:p>
      <w:pPr/>
      <w:r>
        <w:rPr/>
        <w:t xml:space="preserve">روى عنه ابن الخباز، وابن العطار، وابن تيميمة، والمزي، والبرزالي، وأجاز للشيخ شمس الدين مروياته. وكان قليل الفقه، ومع ذلك درس بمدرسة جده بدمشق إلى أن مات.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2026-07-27T09:14:20+03:00</dcterms:created>
  <dcterms:modified xsi:type="dcterms:W3CDTF">2026-07-27T09:14:20+03:00</dcterms:modified>
</cp:coreProperties>
</file>

<file path=docProps/custom.xml><?xml version="1.0" encoding="utf-8"?>
<Properties xmlns="http://schemas.openxmlformats.org/officeDocument/2006/custom-properties" xmlns:vt="http://schemas.openxmlformats.org/officeDocument/2006/docPropsVTypes"/>
</file>