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محتسب بغداد
</w:t>
      </w:r>
    </w:p>
    <w:p>
      <w:pPr>
        <w:jc w:val="start"/>
        <w:bidi/>
      </w:pPr>
      <w:r>
        <w:rPr>
          <w:rFonts w:ascii="arial" w:hAnsi="arial" w:eastAsia="arial" w:cs="arial"/>
          <w:sz w:val="28"/>
          <w:szCs w:val="28"/>
          <w:b w:val="1"/>
          <w:bCs w:val="1"/>
          <w:rtl/>
        </w:rPr>
        <w:t xml:space="preserve">محتسب بغداد
</w:t>
      </w:r>
    </w:p>
    <w:p>
      <w:pPr/>
      <w:r>
        <w:rPr/>
        <w:t xml:space="preserve">محتسب بغداد عمر بن المبارك بن عمر بن عثمان بن الخرقي، أبو الفوارس بن أبي الحسن، البيع، محتسب بغداد. وليها بعد أخيه أبي جعفر بن المبارك سنة أربع وتسعين وأربعمائة وعزل عنها في سنة خمس وتسعين. </w:t>
      </w:r>
    </w:p>
    <w:p/>
    <w:p>
      <w:pPr/>
      <w:r>
        <w:rPr/>
        <w:t xml:space="preserve">سمع من عبد الملك بن محمد بن شيراز وحدث باليسير. وكان كيسا، لكنه لا يفهم شيئا، ولكنه كان خيرا من أخيه المذكور. توفي سنة تسع وتسعين وأربعمائة. </w:t>
      </w:r>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2026-07-26T00:42:37+03:00</dcterms:created>
  <dcterms:modified xsi:type="dcterms:W3CDTF">2026-07-26T00:42:37+03:00</dcterms:modified>
</cp:coreProperties>
</file>

<file path=docProps/custom.xml><?xml version="1.0" encoding="utf-8"?>
<Properties xmlns="http://schemas.openxmlformats.org/officeDocument/2006/custom-properties" xmlns:vt="http://schemas.openxmlformats.org/officeDocument/2006/docPropsVTypes"/>
</file>