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البربهاري
</w:t>
      </w:r>
    </w:p>
    <w:p>
      <w:pPr>
        <w:jc w:val="start"/>
        <w:bidi/>
      </w:pPr>
      <w:r>
        <w:rPr>
          <w:rFonts w:ascii="arial" w:hAnsi="arial" w:eastAsia="arial" w:cs="arial"/>
          <w:sz w:val="28"/>
          <w:szCs w:val="28"/>
          <w:b w:val="1"/>
          <w:bCs w:val="1"/>
          <w:rtl/>
        </w:rPr>
        <w:t xml:space="preserve">البربهاري
</w:t>
      </w:r>
    </w:p>
    <w:p>
      <w:pPr/>
      <w:r>
        <w:rPr/>
        <w:t xml:space="preserve">البربهاري  محمد بن الحسن بن كوثر بن علي، أبو بحر البربهاري : من المشتغلين بالحديث. وليس بالثقة. قال ابن حجر : كانت له أصول كثيرة جيدة، فخلط ذلك بغيره، وغلبت الغفلة عليه. له (جزء - خ) من روايته في كوبريلي. </w:t>
      </w:r>
    </w:p>
    <w:p>
      <w:pPr>
        <w:jc w:val="start"/>
        <w:bidi/>
      </w:pPr>
      <w:r>
        <w:rPr>
          <w:sz w:val="24"/>
          <w:szCs w:val="24"/>
          <w:b w:val="1"/>
          <w:bCs w:val="1"/>
          <w:rtl/>
        </w:rPr>
        <w:t xml:space="preserve">
الأعلام،(دار العلم للملايين - بيروت،2002،ط 15،ج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ابن كوثر
</w:t>
      </w:r>
    </w:p>
    <w:p>
      <w:pPr/>
      <w:r>
        <w:rPr/>
        <w:t xml:space="preserve">أبو بحر ابن كوثر محمد بن الحسن بن كوثر أبو بحر البر بهاري بغداذي معمر، كان الدارقطني يقول: اقتصروا من حديث أبي بحر على ما انتخبته، وقال ابن أبي الفوارس: فيه نظر، توفي سنة اثنتين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البربهاري
</w:t>
      </w:r>
    </w:p>
    <w:p>
      <w:pPr/>
      <w:r>
        <w:rPr/>
        <w:t xml:space="preserve">البربهاري الشيخ المعمر المسند الرحلة، أبو بحر محمد بن الحسن بن كوثر البربهاري، ثم البغدادي.</w:t>
      </w:r>
    </w:p>
    <w:p/>
    <w:p>
      <w:pPr/>
      <w:r>
        <w:rPr/>
        <w:t xml:space="preserve">ولد سنة ست وستين ومائتين.</w:t>
      </w:r>
    </w:p>
    <w:p/>
    <w:p>
      <w:pPr/>
      <w:r>
        <w:rPr/>
        <w:t xml:space="preserve">سمع محمد بن يونس الكديمي، ومحمد بن الفرج الأزرق، وإسماعيل القاضي، ومحمد بن غالب تمتاما، ومحمد بن سليمان الباغندي، وعلي بن الفضل، وجماعة.</w:t>
      </w:r>
    </w:p>
    <w:p/>
    <w:p>
      <w:pPr/>
      <w:r>
        <w:rPr/>
        <w:t xml:space="preserve">وانتخب عليه الدارقطني جزئين.</w:t>
      </w:r>
    </w:p>
    <w:p/>
    <w:p>
      <w:pPr/>
      <w:r>
        <w:rPr/>
        <w:t xml:space="preserve">حدث عنه: ابن رزقويه، وأبو بكر البرقاني، وأبو نعيم الأصبهاني، وعبيد الله بن عمر بن شاهين، وطائفة.</w:t>
      </w:r>
    </w:p>
    <w:p/>
    <w:p>
      <w:pPr/>
      <w:r>
        <w:rPr/>
        <w:t xml:space="preserve">قال أبو نعيم: كان يقول لنا الدارقطني: اقتصروا من حديث أبي بحر على ما انتخبته حسب.</w:t>
      </w:r>
    </w:p>
    <w:p/>
    <w:p>
      <w:pPr/>
      <w:r>
        <w:rPr/>
        <w:t xml:space="preserve">وقال ابن الفوارس: فيه نظر.</w:t>
      </w:r>
    </w:p>
    <w:p/>
    <w:p>
      <w:pPr/>
      <w:r>
        <w:rPr/>
        <w:t xml:space="preserve">وقال البرقاني: حضرت عند أبي بحر، فقال لنا ابن السرخسي: سأريكم أن الشيخ كذاب، فقال له: فلان بن فلان ينزل المكان الفلاني، أسمعت منه؟ فقال: نعم. قال البرقاني: ولم يكن لذاك وجود.</w:t>
      </w:r>
    </w:p>
    <w:p/>
    <w:p>
      <w:pPr/>
      <w:r>
        <w:rPr/>
        <w:t xml:space="preserve">وقال ابن أبي الفوارس: توفي لأربع بقين من جمادى الأولى سنة اثنتين وستين وثلاث مائة. قال: وكان مخلطا، وله أصول جياد، وله شيء رديء.</w:t>
      </w:r>
    </w:p>
    <w:p/>
    <w:p>
      <w:pPr/>
      <w:r>
        <w:rPr/>
        <w:t xml:space="preserve">قلت: الجزآن يرويهما ابن خليل واليلداني بعلو، والله أعلم.</w:t>
      </w:r>
    </w:p>
    <w:p/>
    <w:p>
      <w:pPr/>
      <w:r>
        <w:rPr/>
        <w:t xml:space="preserve">وفيها مات مفتي البصرة، أبو حامد أحمد بن بشر المروروذي الشافعي، وأبو إسحاق المزكي، وإسماعيل بن ميكال، وسعيد بن القاسم البرذعي المرابط، وعبد الملك بن الحسن بن السقطي، وأبو عمر بن فضالة، وفقيه بلخ أبو جعفر محمد بن عبد الله الهنداوي الحنفي، وشاعر الأندلس محمد بن هاني الأزدي الفاسق.</w:t>
      </w:r>
    </w:p>
    <w:p>
      <w:pPr>
        <w:jc w:val="start"/>
        <w:bidi/>
      </w:pPr>
      <w:r>
        <w:rPr>
          <w:sz w:val="24"/>
          <w:szCs w:val="24"/>
          <w:b w:val="1"/>
          <w:bCs w:val="1"/>
          <w:rtl/>
        </w:rPr>
        <w:t xml:space="preserve">
سير أعلام النبلاء،(دار الحديث- القاهرة،2006،ط 0،ج 12،ص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كوثر، أبو بحر البربهارى
</w:t>
      </w:r>
    </w:p>
    <w:p>
      <w:pPr/>
      <w:r>
        <w:rPr/>
        <w:t xml:space="preserve">محمد بن الحسن بن كوثر، أبو بحر البربهارى. معروف واه.</w:t>
      </w:r>
    </w:p>
    <w:p/>
    <w:p>
      <w:pPr/>
      <w:r>
        <w:rPr/>
        <w:t xml:space="preserve">قال البرقانى: كان كذابا.</w:t>
      </w:r>
    </w:p>
    <w:p/>
    <w:p>
      <w:pPr/>
      <w:r>
        <w:rPr/>
        <w:t xml:space="preserve">وقال أبو نعيم: كان الدارقطني يقول لنا اقتصروا من حديث أبي بحر على ما انتخبته فحسب.</w:t>
      </w:r>
    </w:p>
    <w:p/>
    <w:p>
      <w:pPr/>
      <w:r>
        <w:rPr/>
        <w:t xml:space="preserve">وقال ابن أبي الفوارس: فيه نظر.</w:t>
      </w:r>
    </w:p>
    <w:p/>
    <w:p>
      <w:pPr/>
      <w:r>
        <w:rPr/>
        <w:t xml:space="preserve">قلت: حدث عن الكديمى وتمتام.</w:t>
      </w:r>
    </w:p>
    <w:p/>
    <w:p>
      <w:pPr/>
      <w:r>
        <w:rPr/>
        <w:t xml:space="preserve">وتوفى سنة اثنتين وستين وثلاثمائة.</w:t>
      </w:r>
    </w:p>
    <w:p/>
    <w:p>
      <w:pPr/>
      <w:r>
        <w:rPr/>
        <w:t xml:space="preserve">فمن حديثه العالي ما أخبرنا أبو المعالى الابرقوهى، أخبرنا نصر بن عبد الرزاق القاضي، عن أبي العلاء الهمذاني، أخبرنا محمد بن محمد بن المهدي، أخبرنا عبيد الله بن عمر، أخبرنا أبو بحر، حدثنا على بن الفضل الواسطي، حدثنا يزيد، حدثنا أبو مالك الأشجعي، عن ربعى، عن حذيفة، قال: قال رسول الله صلى الله عليه وسلم:</w:t>
      </w:r>
    </w:p>
    <w:p/>
    <w:p>
      <w:pPr/>
      <w:r>
        <w:rPr/>
        <w:t xml:space="preserve">المعروف كله صدقة.</w:t>
      </w:r>
    </w:p>
    <w:p/>
    <w:p>
      <w:pPr/>
      <w:r>
        <w:rPr/>
        <w:t xml:space="preserve">قال الخطيب: حدثنا البرقانى، قال: حضرت يوما عند ابن كوثر، فقال لنا ابن السرخسي: سأريكم أن الشيخ كذاب، ثم قال: أيها الشيخ، فلان ابن فلان كان ينزل في الموضع الفلاني، هل سمعت منه؟ قال أبو بحر: نعم سمعت منه.</w:t>
      </w:r>
    </w:p>
    <w:p/>
    <w:p>
      <w:pPr/>
      <w:r>
        <w:rPr/>
        <w:t xml:space="preserve">قال: ولم يكن لذلك وجود.</w:t>
      </w:r>
    </w:p>
    <w:p>
      <w:pPr>
        <w:jc w:val="start"/>
        <w:bidi/>
      </w:pPr>
      <w:r>
        <w:rPr>
          <w:sz w:val="24"/>
          <w:szCs w:val="24"/>
          <w:b w:val="1"/>
          <w:bCs w:val="1"/>
          <w:rtl/>
        </w:rPr>
        <w:t xml:space="preserve">
ميزان الاعتدال في نقد الرجال،(دار المعرفة للطباعة والنشر، بيروت - لبنان،1963،ط 1،ج 3،ص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كوثر أبو بحر البربهاري
</w:t>
      </w:r>
    </w:p>
    <w:p>
      <w:pPr/>
      <w:r>
        <w:rPr/>
        <w:t xml:space="preserve">محمد بن الحسن بن كوثر أبو بحر البربهاري </w:t>
      </w:r>
    </w:p>
    <w:p/>
    <w:p>
      <w:pPr/>
      <w:r>
        <w:rPr/>
        <w:t xml:space="preserve">حدث عن إبراهيم الحربي قال البرقاني كان كذابا وقال الدارقطني خلط الجيد بالرديء فأفسده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2026-07-26T13:41:13+03:00</dcterms:created>
  <dcterms:modified xsi:type="dcterms:W3CDTF">2026-07-26T13:41:13+03:00</dcterms:modified>
</cp:coreProperties>
</file>

<file path=docProps/custom.xml><?xml version="1.0" encoding="utf-8"?>
<Properties xmlns="http://schemas.openxmlformats.org/officeDocument/2006/custom-properties" xmlns:vt="http://schemas.openxmlformats.org/officeDocument/2006/docPropsVTypes"/>
</file>