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خطيب الأنبار الحنفي ابن الأخضر
</w:t>
      </w:r>
    </w:p>
    <w:p>
      <w:pPr>
        <w:jc w:val="start"/>
        <w:bidi/>
      </w:pPr>
      <w:r>
        <w:rPr>
          <w:rFonts w:ascii="arial" w:hAnsi="arial" w:eastAsia="arial" w:cs="arial"/>
          <w:sz w:val="28"/>
          <w:szCs w:val="28"/>
          <w:b w:val="1"/>
          <w:bCs w:val="1"/>
          <w:rtl/>
        </w:rPr>
        <w:t xml:space="preserve">خطيب الأنبار الحنفي ابن الأخضر
</w:t>
      </w:r>
    </w:p>
    <w:p>
      <w:pPr/>
      <w:r>
        <w:rPr/>
        <w:t xml:space="preserve">خطيب الأنبار الحنفي ابن الأخضر علي بن محمد بن محمد بن محمد بن يحيى بن شعيب بن حسن الشيباني، أبو الحسن الأنباري بن الأخضر، خطيب الأنبار. تفقه على مذهب أبي حنيفة ببغداذ، وكان ثقة نبيلا. وتوفي سنة ست وثمانين وأربع مائة. كان ابن الأخضر يقول: رأيت جد جدي وأنا جد جد. وسمع ببغداذ في صباه من عبيد الله بن محمد بن أحمد الفرضي، وعبد الواحد بن محمد بن عبد الله بن مهدي، ومحمد بن أحمد بن رزق البزاز، وعلي بن محمد بن عبد الله بن بشران، وغيرهم. وحصل النسخ والأصول، وعمر طويلا، وحدث بجميع مروياته. ومن شعره في المقتدي أمير المؤمنين:</w:t>
      </w:r>
    </w:p>
    <w:p/>
    <w:p>
      <w:pPr>
        <w:jc w:val="center"/>
      </w:pPr>
      <w:r>
        <w:rPr>
          <w:color w:val="ff0000"/>
        </w:rPr>
        <w:t xml:space="preserve">يا أيها المولى الإما</w:t>
      </w:r>
      <w:r>
        <w:rPr>
          <w:color w:val="ff0000"/>
        </w:rPr>
        <w:t xml:space="preserve">      </w:t>
      </w:r>
      <w:r>
        <w:rPr>
          <w:color w:val="ff0000"/>
        </w:rPr>
        <w:t xml:space="preserve">م ومن تناط به الأمور</w:t>
      </w:r>
    </w:p>
    <w:p/>
    <w:p>
      <w:pPr>
        <w:jc w:val="center"/>
      </w:pPr>
      <w:r>
        <w:rPr>
          <w:color w:val="ff0000"/>
        </w:rPr>
        <w:t xml:space="preserve">يا واحدا في المكرما</w:t>
      </w:r>
      <w:r>
        <w:rPr>
          <w:color w:val="ff0000"/>
        </w:rPr>
        <w:t xml:space="preserve">      </w:t>
      </w:r>
      <w:r>
        <w:rPr>
          <w:color w:val="ff0000"/>
        </w:rPr>
        <w:t xml:space="preserve">ت فما يعادله نظير</w:t>
      </w:r>
    </w:p>
    <w:p/>
    <w:p>
      <w:pPr>
        <w:jc w:val="center"/>
      </w:pPr>
      <w:r>
        <w:rPr>
          <w:color w:val="ff0000"/>
        </w:rPr>
        <w:t xml:space="preserve">مثلي يعان على الزما</w:t>
      </w:r>
      <w:r>
        <w:rPr>
          <w:color w:val="ff0000"/>
        </w:rPr>
        <w:t xml:space="preserve">      </w:t>
      </w:r>
      <w:r>
        <w:rPr>
          <w:color w:val="ff0000"/>
        </w:rPr>
        <w:t xml:space="preserve">ن فما بقى مني يسير</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الأخضر
</w:t>
      </w:r>
    </w:p>
    <w:p>
      <w:pPr/>
      <w:r>
        <w:rPr/>
        <w:t xml:space="preserve">ابن الأخضر الشيخ، العالم، الخطيب، المسند، أبو الحسن، علي بن محمد بن محمد بن محمد بن يحيى بن شعيب، الشيباني، الأنباري، ابن الأخضر.</w:t>
      </w:r>
    </w:p>
    <w:p/>
    <w:p>
      <w:pPr/>
      <w:r>
        <w:rPr/>
        <w:t xml:space="preserve">ولد سنة اثنتين وتسعين وثلاث مائة في صفر.</w:t>
      </w:r>
    </w:p>
    <w:p/>
    <w:p>
      <w:pPr/>
      <w:r>
        <w:rPr/>
        <w:t xml:space="preserve">وسمع: أبا أحمد بن أبي مسلم الفرضي فكان خاتمة أصحابه، وأبا عمر بن مهدي، وأبا الحسن بن رزقويه، وأبا الحسين بن بشران، والحسن بن عمر الغزال، وأحمد بن محمد بن دوست، والحسن بن الحسين بن رامين الإستراباذي.</w:t>
      </w:r>
    </w:p>
    <w:p/>
    <w:p>
      <w:pPr/>
      <w:r>
        <w:rPr/>
        <w:t xml:space="preserve">حدث عنه: إسماعيل بن محمد الحافظ، وأبو نصر الغازي، وأبو سعد بن البغدادي، ونصر الله بن محمد مفتي دمشق، وهبة الله بن طاوس، وابن ناصر، وابن البطي، وعدة.</w:t>
      </w:r>
    </w:p>
    <w:p/>
    <w:p>
      <w:pPr/>
      <w:r>
        <w:rPr/>
        <w:t xml:space="preserve">وكان فقيها حنفيا، خطيبا بالأنبار. عمر، وارتحل الناس إليه.</w:t>
      </w:r>
    </w:p>
    <w:p/>
    <w:p>
      <w:pPr/>
      <w:r>
        <w:rPr/>
        <w:t xml:space="preserve">قال السمعاني: كان ثقة، نبيلا، صدوقا، معمرا، مسندا، انتشرت رواياته في الآفاق، وكان أقطع اليد، قطعت في كائنة البساسيري، وكان يقدم بغداد أحيانا، ويحدث. سألت إسماعيل الحافظ عنه، فقال: ثقة.</w:t>
      </w:r>
    </w:p>
    <w:p/>
    <w:p>
      <w:pPr/>
      <w:r>
        <w:rPr/>
        <w:t xml:space="preserve">وقال أبو علي الصدفي: حدثني أنه سأل وهو صبي في حلقة أبي حامد الإسفراييني عن الوضوء من مس الذكر. وقال لي: رأيت يحيى جد جدي وأنا اليوم جد جد.</w:t>
      </w:r>
    </w:p>
    <w:p/>
    <w:p>
      <w:pPr/>
      <w:r>
        <w:rPr/>
        <w:t xml:space="preserve">قال أبو علي: لم ألق من يروي عن الفرضي سواه. قال: وإنما عنده عنه حديثان.</w:t>
      </w:r>
    </w:p>
    <w:p/>
    <w:p>
      <w:pPr/>
      <w:r>
        <w:rPr/>
        <w:t xml:space="preserve">قلت: وقعا لي.</w:t>
      </w:r>
    </w:p>
    <w:p/>
    <w:p>
      <w:pPr/>
      <w:r>
        <w:rPr/>
        <w:t xml:space="preserve">وتوفي في شوال سنة ست وثمانين وأربع مائة. أرخه ابن ناصر.</w:t>
      </w:r>
    </w:p>
    <w:p/>
    <w:p>
      <w:pPr/>
      <w:r>
        <w:rPr/>
        <w:t xml:space="preserve">قال صالح بن علي بن الخطيب الأنباري: أمر البساسيري جدنا عليا الخطيب أن يخطب للمستنصر صاحب مصر، فلما خطب، ودعا للقائم، ولم يمتثل أمر البساسيري، فأمر بقطع يده على المنبر.</w:t>
      </w:r>
    </w:p>
    <w:p/>
    <w:p>
      <w:pPr/>
      <w:r>
        <w:rPr/>
        <w:t xml:space="preserve">ابن الأستاذ، ابن شانده: </w:t>
      </w:r>
    </w:p>
    <w:p>
      <w:pPr>
        <w:jc w:val="start"/>
        <w:bidi/>
      </w:pPr>
      <w:r>
        <w:rPr>
          <w:sz w:val="24"/>
          <w:szCs w:val="24"/>
          <w:b w:val="1"/>
          <w:bCs w:val="1"/>
          <w:rtl/>
        </w:rPr>
        <w:t xml:space="preserve">
سير أعلام النبلاء،(دار الحديث- القاهرة،2006،ط 0،ج 14،ص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محمد الأنباري الأخضر الخطيب
</w:t>
      </w:r>
    </w:p>
    <w:p>
      <w:pPr/>
      <w:r>
        <w:rPr/>
        <w:t xml:space="preserve">والمسند أبو الحسن علي بن محمد بن محمد الأنباري الأخضر الخطيب</w:t>
      </w:r>
    </w:p>
    <w:p>
      <w:pPr>
        <w:jc w:val="start"/>
        <w:bidi/>
      </w:pPr>
      <w:r>
        <w:rPr>
          <w:sz w:val="24"/>
          <w:szCs w:val="24"/>
          <w:b w:val="1"/>
          <w:bCs w:val="1"/>
          <w:rtl/>
        </w:rPr>
        <w:t xml:space="preserve">
المعين في طبقات المحدثين،(دار الفرقان، عمان - الأردن،1984،ط 1،ج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2026-07-27T09:10:37+03:00</dcterms:created>
  <dcterms:modified xsi:type="dcterms:W3CDTF">2026-07-27T09:10:37+03:00</dcterms:modified>
</cp:coreProperties>
</file>

<file path=docProps/custom.xml><?xml version="1.0" encoding="utf-8"?>
<Properties xmlns="http://schemas.openxmlformats.org/officeDocument/2006/custom-properties" xmlns:vt="http://schemas.openxmlformats.org/officeDocument/2006/docPropsVTypes"/>
</file>