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الوجوهي الحنبلي
</w:t>
      </w:r>
    </w:p>
    <w:p>
      <w:pPr>
        <w:jc w:val="start"/>
        <w:bidi/>
      </w:pPr>
      <w:r>
        <w:rPr>
          <w:rFonts w:ascii="arial" w:hAnsi="arial" w:eastAsia="arial" w:cs="arial"/>
          <w:sz w:val="28"/>
          <w:szCs w:val="28"/>
          <w:b w:val="1"/>
          <w:bCs w:val="1"/>
          <w:rtl/>
        </w:rPr>
        <w:t xml:space="preserve">ابن الوجوهي الحنبلي
</w:t>
      </w:r>
    </w:p>
    <w:p>
      <w:pPr/>
      <w:r>
        <w:rPr/>
        <w:t xml:space="preserve">ابن الوجوهي الحنبلي علي بن عثمان بن عبد القادر بن محمود بن يوسف الإمام شمس الدين أبو الحسن ابن الوجوهي البغدادي الحنبلي شيخ القراء وشيخ رباط ابن الأثير. ولد سنة اثنتين وثمانين وخمس مائة، وتوفي سنة اثنتين وسبعين وست مائة. قرأ بالسبع على الفخر الموصلي، وسمع من شهاب الدين السهروردي وابن روزبة.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2026-07-27T12:16:18+03:00</dcterms:created>
  <dcterms:modified xsi:type="dcterms:W3CDTF">2026-07-27T12:16:18+03:00</dcterms:modified>
</cp:coreProperties>
</file>

<file path=docProps/custom.xml><?xml version="1.0" encoding="utf-8"?>
<Properties xmlns="http://schemas.openxmlformats.org/officeDocument/2006/custom-properties" xmlns:vt="http://schemas.openxmlformats.org/officeDocument/2006/docPropsVTypes"/>
</file>