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الأعز
</w:t>
      </w:r>
    </w:p>
    <w:p>
      <w:pPr>
        <w:jc w:val="start"/>
        <w:bidi/>
      </w:pPr>
      <w:r>
        <w:rPr>
          <w:rFonts w:ascii="arial" w:hAnsi="arial" w:eastAsia="arial" w:cs="arial"/>
          <w:sz w:val="28"/>
          <w:szCs w:val="28"/>
          <w:b w:val="1"/>
          <w:bCs w:val="1"/>
          <w:rtl/>
        </w:rPr>
        <w:t xml:space="preserve">ابن بنت الأعز
</w:t>
      </w:r>
    </w:p>
    <w:p>
      <w:pPr/>
      <w:r>
        <w:rPr/>
        <w:t xml:space="preserve">ابن بنت الأعز علي بن عبد الوهاب بن علي بن خلف بن بكر علاء الدين ابن القاضي تاج الدين ابن بنت الأعز الشافعي. كان بمصر ونزح منها هاربا من الشجاعي إلى أن وصل حلب وبلادها وأقام بحماة. ثم حضر إلى دمشق، وسعى أخوه القاضي تقي الدين في ترتيبه ناظرا بديوان الأمير حسام الدين طرنطاي بدمشق، رفيق بدر الدين المسعودي. وحكى بدر الدين المسعودي قال: لما باشر علاء الدين عندنا في الديوان، لم يكن له من الملبوس إلا ما هو عليه، وقد أخلق. ولم يكن معه شيء، فأرسلت إليه جملة دراهم وقماشا غير مفصل من مالي. وبحث، فلم يجدني تعرضت إلى درهم واحد من مال مخدومي، قال: وذكرني بكل سوء.</w:t>
      </w:r>
    </w:p>
    <w:p/>
    <w:p>
      <w:pPr/>
      <w:r>
        <w:rPr/>
        <w:t xml:space="preserve">ولما تولى الشجاعي نيابة دمشق، حضر عنده وتوصل إليه بما يلائمه، وولاه نظر ديوانه. وبعد ذلك توجه إلى مصر وولي الحسبة. وكان فيه قلق وثلب للناس. توفي، رحمه الله، بمصر سنة تسع وتسعين وست مائة. قال ابن الصقاعي: وكان فيه قلق وثلب للناس. ومن شعره: </w:t>
      </w:r>
    </w:p>
    <w:p/>
    <w:p>
      <w:pPr>
        <w:jc w:val="center"/>
      </w:pPr>
      <w:r>
        <w:rPr>
          <w:color w:val="ff0000"/>
        </w:rPr>
        <w:t xml:space="preserve">حماة غزالة البلدان أضحت</w:t>
      </w:r>
      <w:r>
        <w:rPr>
          <w:color w:val="ff0000"/>
        </w:rPr>
        <w:t xml:space="preserve">      </w:t>
      </w:r>
      <w:r>
        <w:rPr>
          <w:color w:val="ff0000"/>
        </w:rPr>
        <w:t xml:space="preserve">لها من نهر عاصيها عيون</w:t>
      </w:r>
    </w:p>
    <w:p/>
    <w:p>
      <w:pPr>
        <w:jc w:val="center"/>
      </w:pPr>
      <w:r>
        <w:rPr>
          <w:color w:val="ff0000"/>
        </w:rPr>
        <w:t xml:space="preserve">وقلعتها لها جبل بديع</w:t>
      </w:r>
      <w:r>
        <w:rPr>
          <w:color w:val="ff0000"/>
        </w:rPr>
        <w:t xml:space="preserve">      </w:t>
      </w:r>
      <w:r>
        <w:rPr>
          <w:color w:val="ff0000"/>
        </w:rPr>
        <w:t xml:space="preserve">ومن سود التلول لها قرون</w:t>
      </w:r>
    </w:p>
    <w:p/>
    <w:p>
      <w:pPr/>
      <w:r>
        <w:rPr/>
        <w:t xml:space="preserve">وله في دمشق: </w:t>
      </w:r>
    </w:p>
    <w:p/>
    <w:p>
      <w:pPr>
        <w:jc w:val="center"/>
      </w:pPr>
      <w:r>
        <w:rPr>
          <w:color w:val="ff0000"/>
        </w:rPr>
        <w:t xml:space="preserve">إني أدل على دمشق وطيبها</w:t>
      </w:r>
      <w:r>
        <w:rPr>
          <w:color w:val="ff0000"/>
        </w:rPr>
        <w:t xml:space="preserve">      </w:t>
      </w:r>
      <w:r>
        <w:rPr>
          <w:color w:val="ff0000"/>
        </w:rPr>
        <w:t xml:space="preserve">من حسن وصفي بالدليل القاطع</w:t>
      </w:r>
    </w:p>
    <w:p/>
    <w:p>
      <w:pPr>
        <w:jc w:val="center"/>
      </w:pPr>
      <w:r>
        <w:rPr>
          <w:color w:val="ff0000"/>
        </w:rPr>
        <w:t xml:space="preserve">جمعت جميع محاسن في غيرها</w:t>
      </w:r>
      <w:r>
        <w:rPr>
          <w:color w:val="ff0000"/>
        </w:rPr>
        <w:t xml:space="preserve">      </w:t>
      </w:r>
      <w:r>
        <w:rPr>
          <w:color w:val="ff0000"/>
        </w:rPr>
        <w:t xml:space="preserve">والفرق بينهما بنفس الجامع</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الوهاب
</w:t>
      </w:r>
    </w:p>
    <w:p>
      <w:pPr/>
      <w:r>
        <w:rPr/>
        <w:t xml:space="preserve">علي بن عبد الوهاب ابن علي بن خلف بن بدر علاء الدين ابن القاضي تاج الدين بن بنت الأعز الشافعي.</w:t>
      </w:r>
    </w:p>
    <w:p/>
    <w:p>
      <w:pPr/>
      <w:r>
        <w:rPr/>
        <w:t xml:space="preserve">كان مقيما بمصر فنزح عنها هاربا من الشجاعي إلى أن وصل حلب وبلادها، وأقام في حماة مدة ثم حضر إلى دمشق وسعى أخوه القاضي تقي الدين في ترتيبه ناظرا بديوان الأمير حسام الدين طرنطاي بدمشق رفيقا لبدر الدين المسعودي.</w:t>
      </w:r>
    </w:p>
    <w:p/>
    <w:p>
      <w:pPr/>
      <w:r>
        <w:rPr/>
        <w:t xml:space="preserve">وحكى المسعودي قال: لما باشر علاء الدين عندنا في الديوان لم يكن له من الملبوس إلا ما هو عليه، وقد أخلق ولم يكن معه شيء، فأرسلت إليه جملة دراهم وقماشا غير مفصل من مالي، وبحث فلم يجدني تعرضت إلى درهم واحد من مال مخدومي، قال وذكرني بكل سوء.</w:t>
      </w:r>
    </w:p>
    <w:p/>
    <w:p>
      <w:pPr/>
      <w:r>
        <w:rPr/>
        <w:t xml:space="preserve">ولما تولى الشجاعي نيابة دمشق حضر عنده، وتوصل إليه بما يلائمه، وولاه نظر ديوانه، وبعد ذلك توجه إلى مصر، وتولى الحسبة بها.</w:t>
      </w:r>
    </w:p>
    <w:p/>
    <w:p>
      <w:pPr/>
      <w:r>
        <w:rPr/>
        <w:t xml:space="preserve">توفي رحمه الله تعالى سنة تسع وتسعين وست مئة.</w:t>
      </w:r>
    </w:p>
    <w:p/>
    <w:p>
      <w:pPr/>
      <w:r>
        <w:rPr/>
        <w:t xml:space="preserve">قال ابن الصقاعي: وكان فيه قلق وثلب للناس ومن شعره:</w:t>
      </w:r>
    </w:p>
    <w:p/>
    <w:p>
      <w:pPr>
        <w:jc w:val="center"/>
      </w:pPr>
      <w:r>
        <w:rPr>
          <w:color w:val="ff0000"/>
        </w:rPr>
        <w:t xml:space="preserve">حماة غزالة البلدان أضحت</w:t>
      </w:r>
      <w:r>
        <w:rPr>
          <w:color w:val="ff0000"/>
        </w:rPr>
        <w:t xml:space="preserve">      </w:t>
      </w:r>
      <w:r>
        <w:rPr>
          <w:color w:val="ff0000"/>
        </w:rPr>
        <w:t xml:space="preserve">لها من نهر عاصيها عيون</w:t>
      </w:r>
    </w:p>
    <w:p/>
    <w:p>
      <w:pPr>
        <w:jc w:val="center"/>
      </w:pPr>
      <w:r>
        <w:rPr>
          <w:color w:val="ff0000"/>
        </w:rPr>
        <w:t xml:space="preserve">وقلعتها لها جيد بديع</w:t>
      </w:r>
      <w:r>
        <w:rPr>
          <w:color w:val="ff0000"/>
        </w:rPr>
        <w:t xml:space="preserve">      </w:t>
      </w:r>
      <w:r>
        <w:rPr>
          <w:color w:val="ff0000"/>
        </w:rPr>
        <w:t xml:space="preserve">ومن سود التلول لها قرون</w:t>
      </w:r>
    </w:p>
    <w:p/>
    <w:p>
      <w:pPr/>
      <w:r>
        <w:rPr/>
        <w:t xml:space="preserve">قلت: أخذه من قول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الوهاب بن علي بن خلف
</w:t>
      </w:r>
    </w:p>
    <w:p>
      <w:pPr/>
      <w:r>
        <w:rPr/>
        <w:t xml:space="preserve">علي بن عبد الوهاب بن علي بن خلف علي بن عبد الوهاب بن علي بن خلف 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2026-07-27T10:10:24+03:00</dcterms:created>
  <dcterms:modified xsi:type="dcterms:W3CDTF">2026-07-27T10:10:24+03:00</dcterms:modified>
</cp:coreProperties>
</file>

<file path=docProps/custom.xml><?xml version="1.0" encoding="utf-8"?>
<Properties xmlns="http://schemas.openxmlformats.org/officeDocument/2006/custom-properties" xmlns:vt="http://schemas.openxmlformats.org/officeDocument/2006/docPropsVTypes"/>
</file>