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ابن حمشاذ النيسابوري
</w:t>
      </w:r>
    </w:p>
    <w:p>
      <w:pPr>
        <w:jc w:val="start"/>
        <w:bidi/>
      </w:pPr>
      <w:r>
        <w:rPr>
          <w:rFonts w:ascii="arial" w:hAnsi="arial" w:eastAsia="arial" w:cs="arial"/>
          <w:sz w:val="28"/>
          <w:szCs w:val="28"/>
          <w:b w:val="1"/>
          <w:bCs w:val="1"/>
          <w:rtl/>
        </w:rPr>
        <w:t xml:space="preserve">ابن حمشاذ النيسابوري
</w:t>
      </w:r>
    </w:p>
    <w:p>
      <w:pPr/>
      <w:r>
        <w:rPr/>
        <w:t xml:space="preserve">ابن حمشاذ النيسابوري علي بن حمشاذ بن سختويه بن نصر أبو الحسن النيسابوري المعدل الإمام صنف المسند الكبير في أربع مائة جزء، وعمل الأبواب في مائتين وستين جزءا، والتفسير في مائتين وثلاثين جزءا. وتوفي سنة ثمان وثلاثين وثلاث مائة.</w:t>
      </w:r>
    </w:p>
    <w:p>
      <w:pPr>
        <w:jc w:val="start"/>
        <w:bidi/>
      </w:pPr>
      <w:r>
        <w:rPr>
          <w:sz w:val="24"/>
          <w:szCs w:val="24"/>
          <w:b w:val="1"/>
          <w:bCs w:val="1"/>
          <w:rtl/>
        </w:rPr>
        <w:t xml:space="preserve">
الوافي بالوفيات،(دار فرانز شتاينر، فيسبادن، ألمانيا / دار إحياء التراث - بيروت،2000،ط 1،ج 21،ص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علي بن حمشاذ
</w:t>
      </w:r>
    </w:p>
    <w:p>
      <w:pPr/>
      <w:r>
        <w:rPr/>
        <w:t xml:space="preserve">علي بن حمشاذ ابن سختويه بن نصر، العدل الثقة الحافظ الإمام شيخ نيسابور، أبو الحسن النيسابوري، صاحب التصانيف.</w:t>
      </w:r>
    </w:p>
    <w:p/>
    <w:p>
      <w:pPr/>
      <w:r>
        <w:rPr/>
        <w:t xml:space="preserve">ذكره الحاكم فقال: ولد سنة ثمان وخمسين ومائتين.</w:t>
      </w:r>
    </w:p>
    <w:p/>
    <w:p>
      <w:pPr/>
      <w:r>
        <w:rPr/>
        <w:t xml:space="preserve">سمع الحسين بن الفضل المفسر، والفضل بن محمد الشعراني، وحج في سنة سبع وسبعين فسمع بالري من محمد بن مندة، وبهمذان إبراهيم بن ديزيل، وببغداد الحارث بن أبي أسامة وطبقته، وبمكة يحيى بن أيوب العلاف، وعلي بن عبد العزيز، وأكثر عنه، وعن إسماعيل القاضي، وسمع بطوس المسند من تميم بن محمد الحافظ، وأقران هؤلاء.</w:t>
      </w:r>
    </w:p>
    <w:p/>
    <w:p>
      <w:pPr/>
      <w:r>
        <w:rPr/>
        <w:t xml:space="preserve">إلى أن قال الحاكم: وجمع المسند في أربع مائة جزء، وكتبه بخطه، وعمل الأبواب مائتين وستين جزءا، وتفسير القرآن في مائتين وثلاثين جزءا.</w:t>
      </w:r>
    </w:p>
    <w:p/>
    <w:p>
      <w:pPr/>
      <w:r>
        <w:rPr/>
        <w:t xml:space="preserve">قرأ علينا بكرة الجمعة نصف جزء، ثم قمنا نتأهب للصلاة، فلما صلينا قعدت ساعة، فسمعت المنادي يصيح بجنازته، فصحت وقلت: هذا كذب، وإذا هو قد دخل الحمام فمات فيه، فلما صلينا عليه قال أبو العباس الأصم: كنت أقول: إذا مت إنما يكون الشرف في التحديث لعلي بن حمشاذ، وذلك في شوال سنة ثمان وثلاثين.</w:t>
      </w:r>
    </w:p>
    <w:p/>
    <w:p>
      <w:pPr/>
      <w:r>
        <w:rPr/>
        <w:t xml:space="preserve">وسمعت أبا بكر بن إسحاق يقول: صحبت علي بن حمشاذ في الحضر والسفر، فما أعلم أن الملائكة كتبت عليه خطيئة.</w:t>
      </w:r>
    </w:p>
    <w:p/>
    <w:p>
      <w:pPr/>
      <w:r>
        <w:rPr/>
        <w:t xml:space="preserve">قال: وسمعت أبا أحمد الحافظ يقول: ما رأيت في مشايخنا أثبت في الرواية والتصنيف من علي بن حمشاذ.</w:t>
      </w:r>
    </w:p>
    <w:p/>
    <w:p>
      <w:pPr/>
      <w:r>
        <w:rPr/>
        <w:t xml:space="preserve">قال: وسمعت عبد الله ولده يقول: ما أعلم أن أبي ترك قيام الليل. ثم روى الحاكم في ترجمته من تاريخ نيسابور عشرين حديثا.</w:t>
      </w:r>
    </w:p>
    <w:p/>
    <w:p>
      <w:pPr/>
      <w:r>
        <w:rPr/>
        <w:t xml:space="preserve">وحدث عنه: هو وأبو أحمد الحاكم، وأبو عبد الله بن منده، وأبو الحسن العلوي، وأبو طاهر محمد بن محمد بن محمش، وآخرون.</w:t>
      </w:r>
    </w:p>
    <w:p/>
    <w:p>
      <w:pPr/>
      <w:r>
        <w:rPr/>
        <w:t xml:space="preserve">ومات معه المعمر أبو بكر أحمد بن سليمان بن زبان الدمشقي، الذي زعم أنه سمع من هشام بن عمار، وصاحب التصانيف أبو جعفر أحمد بن محمد بن إسماعيل بن النحاس المصري النحوي، ومقرئ الشام أبو إسحاق إبراهيم بن عبد الرزاق الأنطاكي، ومسند دمشق أبو إسحاق إبراهيم بن محمد بن أحمد بن أبي ثابت السامري، ومفتي دمشق ومحدثها أبو علي الحسن بن حبيب الحصائري الشافعي في عشر المائة، والمحدث الواعظ أبو الحسن علي بن محمد بن أحمد المصري ببغداد، والفقيه الزاهد أبو عبد الله محمد بن عبد الله بن دينار النيسابوري العدل.</w:t>
      </w:r>
    </w:p>
    <w:p/>
    <w:p>
      <w:pPr/>
      <w:r>
        <w:rPr/>
        <w:t xml:space="preserve">قرأت على أحمد بن هبة الله بمنزله عن زينب الشعرية، أخبرنا علي بن جامع الكاتب، أخبرنا عبد الملك بن عبد الله الدشتي، حدثنا محمد بن محمد بن الزيادي، أخبرنا علي بن حمشاذ العدل، أخبرنا علي بن عبد العزيز، أن عبد الملك بن صالح حدثهم، حدثنا علي بن موسى الرضا، حدثني أبي، عن جعفر بن محمد، عن أبيه، عن علي بن الحسين، عن أبيه، عن علي قال: قال رسول الله -صلى الله عليه وسلم: ’’الإيمان معرفة بالقلب، وإقرار باللسان، وعمل بالأركان’’.</w:t>
      </w:r>
    </w:p>
    <w:p/>
    <w:p>
      <w:pPr/>
      <w:r>
        <w:rPr/>
        <w:t xml:space="preserve">كذا في الإسناد عبد الملك بن صالح، وإنما هو عبد السلام واه، وهو مما عيب على ابن ماجه إخراج حديثه هذا، فرواه عن رجل عنه.</w:t>
      </w:r>
    </w:p>
    <w:p>
      <w:pPr>
        <w:jc w:val="start"/>
        <w:bidi/>
      </w:pPr>
      <w:r>
        <w:rPr>
          <w:sz w:val="24"/>
          <w:szCs w:val="24"/>
          <w:b w:val="1"/>
          <w:bCs w:val="1"/>
          <w:rtl/>
        </w:rPr>
        <w:t xml:space="preserve">
سير أعلام النبلاء،(دار الحديث- القاهرة،2006،ط 0،ج 12،ص 21)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علي بن حمشاذ الإمام الحافظ بالشين والذال المعجمتين وبينهما ألف وفي أوله حاء مهملة مكسورة وميم مكسورة مشددة النيسابوري
</w:t>
      </w:r>
    </w:p>
    <w:p>
      <w:pPr/>
      <w:r>
        <w:rPr/>
        <w:t xml:space="preserve">علي بن حمشاذ الإمام الحافظ بالشين والذال المعجمتين وبينهما ألف وفي أوله حاء مهملة مكسورة وميم مكسورة مشددة النيسابوري رحل وطوف وصنف وله مسند كبير وتفسير توفي فجأة</w:t>
      </w:r>
    </w:p>
    <w:p/>
    <w:p>
      <w:pPr/>
      <w:r>
        <w:rPr/>
        <w:t xml:space="preserve">في الحمام قال أحمد بن إسحاق الصبغي صحبت علي بن حمشاذ في الحضر والسفر فما أعلم أن الملائكة كتبت عليه خطيئة</w:t>
      </w:r>
    </w:p>
    <w:p/>
    <w:p>
      <w:pPr/>
      <w:r>
        <w:rPr/>
        <w:t xml:space="preserve">وقد توفي سنة ثمان وثلاثين وثلاثمائة</w:t>
      </w:r>
    </w:p>
    <w:p/>
    <w:p>
      <w:pPr/>
      <w:r>
        <w:rPr/>
        <w:t xml:space="preserve">من تاريخ مرآة الجنان لليافعي</w:t>
      </w:r>
    </w:p>
    <w:p>
      <w:pPr>
        <w:jc w:val="start"/>
        <w:bidi/>
      </w:pPr>
      <w:r>
        <w:rPr>
          <w:sz w:val="24"/>
          <w:szCs w:val="24"/>
          <w:b w:val="1"/>
          <w:bCs w:val="1"/>
          <w:rtl/>
        </w:rPr>
        <w:t xml:space="preserve">
طبقات المفسرين للأدنه وي،(مكتبة العلوم والحكم - المدينة المنورة،1997،ط 1،ج 1،ص 72)</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علي بن حمشاذ النيسابوري
</w:t>
      </w:r>
    </w:p>
    <w:p>
      <w:pPr/>
      <w:r>
        <w:rPr/>
        <w:t xml:space="preserve">علي بن حمشاذ النيسابوري </w:t>
      </w:r>
    </w:p>
    <w:p/>
    <w:p>
      <w:pPr/>
      <w:r>
        <w:rPr/>
        <w:t xml:space="preserve">العدل الرحال متقن</w:t>
      </w:r>
    </w:p>
    <w:p/>
    <w:p>
      <w:pPr/>
      <w:r>
        <w:rPr/>
        <w:t xml:space="preserve">له مسند في ثلاثمائة جزء مات سنة ثمان وثلاثين وثلاثمائة أكثر عنه الحاكم</w:t>
      </w:r>
    </w:p>
    <w:p>
      <w:pPr>
        <w:jc w:val="start"/>
        <w:bidi/>
      </w:pPr>
      <w:r>
        <w:rPr>
          <w:sz w:val="24"/>
          <w:szCs w:val="24"/>
          <w:b w:val="1"/>
          <w:bCs w:val="1"/>
          <w:rtl/>
        </w:rPr>
        <w:t xml:space="preserve">
طبقات الحفاظ،(دار الكتب العلمية - بيروت،1403،ط 1،ج 1،ص 359)</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علي بن حمشاذ - واسمه محمد - بن سختويه بن نصر بن مهرويه بن كثير بن أحمد، أبو الحسن، النيسابوري.
</w:t>
      </w:r>
    </w:p>
    <w:p>
      <w:pPr/>
      <w:r>
        <w:rPr/>
        <w:t xml:space="preserve">علي بن حمشاذ - واسمه محمد - بن سختويه بن نصر بن مهرويه بن كثير بن أحمد، أبو الحسن، النيسابوري. </w:t>
      </w:r>
    </w:p>
    <w:p/>
    <w:p>
      <w:pPr/>
      <w:r>
        <w:rPr/>
        <w:t xml:space="preserve">سمع: الحسين بن الفضل المفسر، والفضل بن محمد الشعراني، وحج في سنة سبع وسبعين، فسمع بالري من: محمد بن مندة، وبهمذان: إبراهيم بن ديزيل، وببغداد: الحارث بن أبي أسامة، وطبقته، وبمكة - </w:t>
      </w:r>
    </w:p>
    <w:p/>
    <w:p>
      <w:pPr/>
      <w:r>
        <w:rPr/>
        <w:t xml:space="preserve">حرسها الله -: يحيى بن أيوب العلاف، وعلي بن عبد العزيز - وأكثر عنه - وإسماعيل القاضي، وسمع بطوس: ’’المسند’’ من تميم بن محمد الحافظ، وأقران هؤلاء.</w:t>
      </w:r>
    </w:p>
    <w:p/>
    <w:p>
      <w:pPr/>
      <w:r>
        <w:rPr/>
        <w:t xml:space="preserve">وعنه: أبو عبد الله الحاكم في ’’مستدركه’’، ووصفه بالعدل، وأكثر عنه، وأبو أحمد - وأكثر عنه - وأبو عبد الله بن مندة، وأبو الحسن العلوي، وأبو طاهر محمد بن محمش، وأبو حامد أحمد بن محمد بن الحسن بن الشرقي، وأبو بكر أحمد بن إسحاق بن أيوب الصبغي، وأبو علي الروذباري، وآخرون.</w:t>
      </w:r>
    </w:p>
    <w:p/>
    <w:p>
      <w:pPr/>
      <w:r>
        <w:rPr/>
        <w:t xml:space="preserve">قال الحاكم في ’’تاريخه’’: ولد سنة ثمان وخمسين ومائتي، وكان من أتقن مشايخنا وأكثرهم تصنيفاً، جمع المسند في أربعمائة جزء، وكتبه بخطه، وعمل الأبواب مائتين وستين جزءاً، و’’تفسير القرآن’’ في مائتين وثلاثين جزءاً، قرأ علينا بكرة الجمعة نصف جزء، ثم قمنا نتأهب للصلاة، فلما صلينا، قعدت ساعة فسمعت المنادي يصيح بجنازته، فصحت، وقلت: هذا كذب، وإذا هو قد دخل الحمام فمات فيه، فلما صلينا عليه، قال أبو العباس الأصم: كنت أقول: إذا مت إنما يكون الشرف في التحديث لعلي بن حمشاذ، وذلك في شوال سنة ثمان وثلاثين. وسمعت أبا بكر بن إسحاق يقول: صحبت علي بن حمشاذ في الحضر والسفر، فما أعلم أن الملائكة كتبت عليه خطيئة. وسمعت أبا أحمد الحافظ يقول: ما رأيت في مشايخنا أثبت في الرواية والتصنيف من علي بن حمشاذ. وسمعت عبد الله ولده يقول: ما أعلم أن أبي ترك قيام الليل. وقال الذهبي في ’’النبلاء’’: العدل الثقة الحافظ الإمام شيخ نيسابور، صاحب التصانيف.</w:t>
      </w:r>
    </w:p>
    <w:p/>
    <w:p>
      <w:pPr/>
      <w:r>
        <w:rPr/>
        <w:t xml:space="preserve">وقال في ’’التذكرة’’: متقن رحال، ذكرناه في ’’طبقات الشيوخ’’ ولو نقل إلى هنا لساغ، فإن له مسنداً في ثلاثمائة جزء أو أكثر، أكثر عنه الحاكم.</w:t>
      </w:r>
    </w:p>
    <w:p/>
    <w:p>
      <w:pPr/>
      <w:r>
        <w:rPr/>
        <w:t xml:space="preserve">وقال ابن كثير: محدث عصره بنيسابور، رحل إلى البلدان، وسمع الكثير، وحدث وصنف مسنداً في أربعمائة جزء، وله غير ذلك، مع شدة الإتقان والحفظ، وكثرة العبادة والصيانة والخشية لله عز وجل، وقال ابن ناصر الدين الدمشقي في ’’بديعته’’:</w:t>
      </w:r>
    </w:p>
    <w:p/>
    <w:p>
      <w:pPr>
        <w:jc w:val="center"/>
      </w:pPr>
      <w:r>
        <w:rPr>
          <w:color w:val="ff0000"/>
        </w:rPr>
        <w:t xml:space="preserve">بعد فتى حمشاذ المؤلف</w:t>
      </w:r>
      <w:r>
        <w:rPr>
          <w:color w:val="ff0000"/>
        </w:rPr>
        <w:t xml:space="preserve">      </w:t>
      </w:r>
      <w:r>
        <w:rPr>
          <w:color w:val="ff0000"/>
        </w:rPr>
        <w:t xml:space="preserve">علي الموثق المصنف</w:t>
      </w:r>
    </w:p>
    <w:p/>
    <w:p>
      <w:pPr/>
      <w:r>
        <w:rPr/>
        <w:t xml:space="preserve">وقال الدكتور عبد العلي حامد، ومختار الندوي، والشيخ الحاشدي: لم نقف على ترجمته.</w:t>
      </w:r>
    </w:p>
    <w:p/>
    <w:p>
      <w:pPr/>
      <w:r>
        <w:rPr/>
        <w:t xml:space="preserve">ولد سنة ثمان وخمسين ومائتين، وتوفي فجأة في الحمام من غير مرض، وذلك يوم الجمعة الرابع عشر من شوال في سنة ثمان وثلاثين وثلاثمائة.</w:t>
      </w:r>
    </w:p>
    <w:p/>
    <w:p>
      <w:pPr/>
      <w:r>
        <w:rPr/>
        <w:t xml:space="preserve">تنبيه: وقال المعلمي: ادعى الكوثري أن علي بن حمشاذ لا يروي إلا عن الثقات، فبينت هناك كذب هذه الدعوى، وسقت عدة من الروايات التي فيها رواية علي بن حمشاذ عن الضعفاء والمتهمين.</w:t>
      </w:r>
    </w:p>
    <w:p/>
    <w:p>
      <w:pPr/>
      <w:r>
        <w:rPr/>
        <w:t xml:space="preserve">تنبيه آخر: جاء في ’’جزء الجويباري’’ للبيهقي: قال الحاكم: حدثني أبو الحسن علي بن محمد بن سختويه العدل. قال الشيخ مشهور - حفظه الله تعالي - معلقاً على ذلك: كذا في الأصل، ولعله نسب إلى بعض آبائه أو تصحف على ناسخه من حمشاذ، فلعلها كتبت بغير ألف ’’حمشذ’’ فظنها ’’محمد’’ ويؤيد ما ذهبت إليه أن الحاكم قد أخرجه في ’’المدخل’’ كما قلت اهـ.</w:t>
      </w:r>
    </w:p>
    <w:p/>
    <w:p>
      <w:pPr/>
      <w:r>
        <w:rPr/>
        <w:t xml:space="preserve">قال مقيده - عفا الله عنه - ليس ثمة تصحيف هنا، ولا أنه نسب إلى بعض آبائه، بل محمد هو اسم أبيه، وحمشاذ لقبه، والله الموفق.</w:t>
      </w:r>
    </w:p>
    <w:p/>
    <w:p>
      <w:pPr/>
      <w:r>
        <w:rPr/>
        <w:t xml:space="preserve">قلت: [ثقة حافظ متقن مصنف صالح صائن لنفسه].</w:t>
      </w:r>
    </w:p>
    <w:p/>
    <w:p>
      <w:pPr/>
      <w:r>
        <w:rPr/>
        <w:t xml:space="preserve">’’المستدرك’’ (1/ 41/ 2)، ’’مختصر تاريخ نيسابور’’ (46/ ب)، ’’الشعب’’ (3/ 17)، (8/ 407)، ’’الأسماء والصفات’’ (1/ 328)، (2/ 359)، ’’الأسامي والكنى’’ (3/ 372)، ’’فتح الباب’’ (2062)، ’’المنتظم’’ (14/ 76)، ’’طبقات علماء الحديث’’ (3/ 45)، ’’تذكرة الحفاظ’’ (3/ 855، 876)، ’’النبلاء’’ (15/ 398)، ’’تاريخ الإسلام’’ (14/ 358)، (25/ 165)، ’’العبر’’ (2/ 55)، ’’الإعلام’’ (1/ 232)، ’’الإشارة’’ (166)، ’’البداية’’ (15/ 202)، ’’مرآة الجنان’’ (2/ 327)، ’’بديعة البيان’’ (150)، ’’طبقات الحفاظ’’ (813)، ’’الشذرات’’ (4/ 206)، ’’طبقات المفسرين للأدنه وي’’ (95)، ’’التنكيل’’ (1/ 62)، ’’مجموعة أجزاء حديثية’’ (2/ 224).</w:t>
      </w:r>
    </w:p>
    <w:p>
      <w:pPr>
        <w:jc w:val="start"/>
        <w:bidi/>
      </w:pPr>
      <w:r>
        <w:rPr>
          <w:sz w:val="24"/>
          <w:szCs w:val="24"/>
          <w:b w:val="1"/>
          <w:bCs w:val="1"/>
          <w:rtl/>
        </w:rPr>
        <w:t xml:space="preserve">
الروض الباسم في تراجم شيوخ الحاكم،(دار العاصمة للنشر والتوزيع، الرياض - المملكة العربية السعودية،2011،ط 1،ج 1،ص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ابن حمشاذ العدل
</w:t>
      </w:r>
    </w:p>
    <w:p>
      <w:pPr/>
      <w:r>
        <w:rPr/>
        <w:t xml:space="preserve">ابن حمشاذ العدل </w:t>
      </w:r>
    </w:p>
    <w:p/>
    <w:p>
      <w:pPr/>
      <w:r>
        <w:rPr/>
        <w:t xml:space="preserve">ابن حمشاذ العدل = علي بن حمشاذ</w:t>
      </w:r>
    </w:p>
    <w:p>
      <w:pPr>
        <w:jc w:val="start"/>
        <w:bidi/>
      </w:pPr>
      <w:r>
        <w:rPr>
          <w:sz w:val="24"/>
          <w:szCs w:val="24"/>
          <w:b w:val="1"/>
          <w:bCs w:val="1"/>
          <w:rtl/>
        </w:rPr>
        <w:t xml:space="preserve">
الروض الباسم في تراجم شيوخ الحاكم،(دار العاصمة للنشر والتوزيع، الرياض - المملكة العربية السعودية،2011،ط 1،ج 2،ص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ابن حمشاذ العدل
</w:t>
      </w:r>
    </w:p>
    <w:p>
      <w:pPr/>
      <w:r>
        <w:rPr/>
        <w:t xml:space="preserve">ابن حمشاذ العدل </w:t>
      </w:r>
    </w:p>
    <w:p/>
    <w:p>
      <w:pPr/>
      <w:r>
        <w:rPr/>
        <w:t xml:space="preserve">ابن حمشاذ العدل = علي بن حمشاذ</w:t>
      </w:r>
    </w:p>
    <w:p>
      <w:pPr>
        <w:jc w:val="start"/>
        <w:bidi/>
      </w:pPr>
      <w:r>
        <w:rPr>
          <w:sz w:val="24"/>
          <w:szCs w:val="24"/>
          <w:b w:val="1"/>
          <w:bCs w:val="1"/>
          <w:rtl/>
        </w:rPr>
        <w:t xml:space="preserve">
الروض الباسم في تراجم شيوخ الحاكم،(دار العاصمة للنشر والتوزيع، الرياض - المملكة العربية السعودية،2011،ط 1،ج 2،ص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علي بن حمشاذ
</w:t>
      </w:r>
    </w:p>
    <w:p>
      <w:pPr/>
      <w:r>
        <w:rPr/>
        <w:t xml:space="preserve">علي بن حمشاذ </w:t>
      </w:r>
    </w:p>
    <w:p/>
    <w:p>
      <w:pPr/>
      <w:r>
        <w:rPr/>
        <w:t xml:space="preserve">الحافظ الكبير، أبو الحسن، النيسابوري، صاحب التصانيف.</w:t>
      </w:r>
    </w:p>
    <w:p/>
    <w:p>
      <w:pPr/>
      <w:r>
        <w:rPr/>
        <w:t xml:space="preserve">سمع الحسين بن الفضل، والحارث بن أبي أسامة، وابن ديزيل، وإسماعيل القاضي، وخلقاً.</w:t>
      </w:r>
    </w:p>
    <w:p/>
    <w:p>
      <w:pPr/>
      <w:r>
        <w:rPr/>
        <w:t xml:space="preserve">روى عنه: ابن منده، وأبو طاهر بن محمش، والحاكم أبو عبد الله - وبالغ في تعظيمه - والحاكم أبو أحمد، وقال: ما رأيت في مشايخنا أثبت في الرواية والتصنيف منه.</w:t>
      </w:r>
    </w:p>
    <w:p/>
    <w:p>
      <w:pPr/>
      <w:r>
        <w:rPr/>
        <w:t xml:space="preserve">مات في شوال سنة ثمانٍ وثلاثين وثلاث مئة.</w:t>
      </w:r>
    </w:p>
    <w:p/>
    <w:p>
      <w:pPr/>
      <w:r>
        <w:rPr/>
        <w:t xml:space="preserve">وكان يقوم الليل.</w:t>
      </w:r>
    </w:p>
    <w:p/>
    <w:p>
      <w:pPr/>
      <w:r>
        <w:rPr/>
        <w:t xml:space="preserve">وله: ’’المسند’’ في أربع مئة جزء، و’’الأحكام’’ في مئتين وستين جزءاً، و’’التفسير’’ في عشر مجلدات.</w:t>
      </w:r>
    </w:p>
    <w:p>
      <w:pPr>
        <w:jc w:val="start"/>
        <w:bidi/>
      </w:pPr>
      <w:r>
        <w:rPr>
          <w:sz w:val="24"/>
          <w:szCs w:val="24"/>
          <w:b w:val="1"/>
          <w:bCs w:val="1"/>
          <w:rtl/>
        </w:rPr>
        <w:t xml:space="preserve">
طبقات علماء الحديث،(مؤسسة الرسالة للطباعة والنشر والتوزيع، بيروت - لبنان،1996،ط 2،ج 3،ص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2026-05-19T14:48:04+03:00</dcterms:created>
  <dcterms:modified xsi:type="dcterms:W3CDTF">2026-05-19T14:48:04+03:00</dcterms:modified>
</cp:coreProperties>
</file>

<file path=docProps/custom.xml><?xml version="1.0" encoding="utf-8"?>
<Properties xmlns="http://schemas.openxmlformats.org/officeDocument/2006/custom-properties" xmlns:vt="http://schemas.openxmlformats.org/officeDocument/2006/docPropsVTypes"/>
</file>