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منلا
</w:t>
      </w:r>
    </w:p>
    <w:p>
      <w:pPr>
        <w:jc w:val="start"/>
        <w:bidi/>
      </w:pPr>
      <w:r>
        <w:rPr>
          <w:rFonts w:ascii="arial" w:hAnsi="arial" w:eastAsia="arial" w:cs="arial"/>
          <w:sz w:val="28"/>
          <w:szCs w:val="28"/>
          <w:b w:val="1"/>
          <w:bCs w:val="1"/>
          <w:rtl/>
        </w:rPr>
        <w:t xml:space="preserve">الشيخ علي منلا
</w:t>
      </w:r>
    </w:p>
    <w:p>
      <w:pPr/>
      <w:r>
        <w:rPr/>
        <w:t xml:space="preserve">الشيخ علي منلا علي بن أسمح العلامة الزاهد أبو الحسن منلا اليعقوبي الشافعي النحوي، أخذ التتار من يعقوب صغيرا فأقام ببلغار عن التتار، وحفظ المصابح للبغوي، والمفضل، والمقامات وغير ذلك، وتميز وسكن الروم، وولى مشيخة الحديث بها، وهو شاب وركب البغلة، ثم تزهد وفارق الروم، ولف رأسه بمئزر صغير، وسكن دمشق سنة بضع وثمانين وستمائة، وجلس للإفادة، وحضر مدارس، وكان دينا خيرا توفي باللجون، قاصد الحج، سنة عشر وسبعمائة.</w:t>
      </w:r>
    </w:p>
    <w:p/>
    <w:p>
      <w:pPr/>
      <w:r>
        <w:rPr/>
        <w:t xml:space="preserve">وكان ممن يؤذي الشيخ تقي الدين بن تيمية بلسانه.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2026-06-21T17:04:17+03:00</dcterms:created>
  <dcterms:modified xsi:type="dcterms:W3CDTF">2026-06-21T17:04:17+03:00</dcterms:modified>
</cp:coreProperties>
</file>

<file path=docProps/custom.xml><?xml version="1.0" encoding="utf-8"?>
<Properties xmlns="http://schemas.openxmlformats.org/officeDocument/2006/custom-properties" xmlns:vt="http://schemas.openxmlformats.org/officeDocument/2006/docPropsVTypes"/>
</file>