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المقدسي الحنبلي
</w:t>
      </w:r>
    </w:p>
    <w:p>
      <w:pPr>
        <w:jc w:val="start"/>
        <w:bidi/>
      </w:pPr>
      <w:r>
        <w:rPr>
          <w:rFonts w:ascii="arial" w:hAnsi="arial" w:eastAsia="arial" w:cs="arial"/>
          <w:sz w:val="28"/>
          <w:szCs w:val="28"/>
          <w:b w:val="1"/>
          <w:bCs w:val="1"/>
          <w:rtl/>
        </w:rPr>
        <w:t xml:space="preserve">أبو الحسن المقدسي الحنبلي
</w:t>
      </w:r>
    </w:p>
    <w:p>
      <w:pPr/>
      <w:r>
        <w:rPr/>
        <w:t xml:space="preserve">أبو الحسن المقدسي الحنبلي علي بن أحمد بن عبد الدايم بن نعمة بن أحمد، الشيخ أبو الحسن المقدسي الصالحي، قيم جامع الجبل، كان شيخا عابدا ابتلى وانقطع وأصابه زمانة، وكان لا يبرح المصحف بين يديه، ويتلو كل يوم ختمة، وابتلى بالتتار، وحموا له سيخا، ووضعوه على فرجه، ومات في العذاب شهيدا عن ثمانين أو نحوها.</w:t>
      </w:r>
    </w:p>
    <w:p/>
    <w:p>
      <w:pPr/>
      <w:r>
        <w:rPr/>
        <w:t xml:space="preserve">وسمع من البهاء عبد الرحمن، وابن صباح، وابن الزبيدي، وابن غسان، ومكرم الإربلي، وأبي موسى الحافظ، وجماعة بدمشق، ولزم جعفرا الهمداني.</w:t>
      </w:r>
    </w:p>
    <w:p/>
    <w:p>
      <w:pPr/>
      <w:r>
        <w:rPr/>
        <w:t xml:space="preserve">وكانت وفاته سنة سبع وتسعين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2026-07-27T12:25:03+03:00</dcterms:created>
  <dcterms:modified xsi:type="dcterms:W3CDTF">2026-07-27T12:25:03+03:00</dcterms:modified>
</cp:coreProperties>
</file>

<file path=docProps/custom.xml><?xml version="1.0" encoding="utf-8"?>
<Properties xmlns="http://schemas.openxmlformats.org/officeDocument/2006/custom-properties" xmlns:vt="http://schemas.openxmlformats.org/officeDocument/2006/docPropsVTypes"/>
</file>