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الوادي آشي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الوادي آشي
</w:t>
      </w:r>
    </w:p>
    <w:p>
      <w:pPr/>
      <w:r>
        <w:rPr/>
        <w:t xml:space="preserve">الوادي آشي علي بن أحمد بن يوسف بن مروان بن عمر، أبو الحسن الأندلسي، الوادي آشي، كان صاحب فنون وتصانيف، توفي سنة ستع وستمائة.</w:t>
      </w:r>
    </w:p>
    <w:p/>
    <w:p>
      <w:pPr/>
      <w:r>
        <w:rPr/>
        <w:t xml:space="preserve">ومن تصانيفه: ’’الوسيلة في الأسماء الحسنى’’. و ’’كتاب الترصيع، في تأصيل مسائل التفريغ’’، وكتاب ’’اقتباس السراج’’، في شرح مسلم، وكتاب ’’نهج المسالك’’، في شرح موطأ مالك’’ في عشر مجلدات.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2026-06-21T15:56:45+03:00</dcterms:created>
  <dcterms:modified xsi:type="dcterms:W3CDTF">2026-06-21T15:56:45+03:00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