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الفنجكردي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الفنجكردي
</w:t>
      </w:r>
    </w:p>
    <w:p>
      <w:pPr/>
      <w:r>
        <w:rPr/>
        <w:t xml:space="preserve">الفنجكردي علي بن أحمد الفنجكردي - بكسر الفاء، وسكون النون، وكسر الجيم والكاف، وسكون الراء، وبعدها دال مهملة - وهي قرية من قرى نيسابور.</w:t>
      </w:r>
    </w:p>
    <w:p/>
    <w:p>
      <w:pPr/>
      <w:r>
        <w:rPr/>
        <w:t xml:space="preserve">كان أديبا فاضلا، ذكره الميداني في خطبة كتاب ’’السامي’’، وأثنى عليه، وذكره البيهقي في ’’الوشاح’’، فقال: الإمام علي بن أحمد الفنجكردي الملقب بشيخ الأفاضل، أعجوبة زمانه، وآية أقرانه، وشيخ الصناعة، والممتطي غوارب البراعة.</w:t>
      </w:r>
    </w:p>
    <w:p/>
    <w:p>
      <w:pPr/>
      <w:r>
        <w:rPr/>
        <w:t xml:space="preserve">وقرأ الفنجكردي اللغة على يعقوب بن أحمد الأديب وغيره، وأحكمها، لحقته علة أزمنته في آخر عمره، ومات بنيسابور، في شهر رمضان سنة ثلاث عشرة، وقيل: سنة اثنتي عشرة وخمسمائة، عن ثمانين سنة.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زماننا ذا زمان سوء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خير فيه ولا صلاحا </w:t>
      </w:r>
    </w:p>
    <w:p/>
    <w:p>
      <w:pPr>
        <w:jc w:val="center"/>
      </w:pPr>
      <w:r>
        <w:rPr>
          <w:color w:val="ff0000"/>
        </w:rPr>
        <w:t xml:space="preserve">هل يبصر المبلسون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لليل أحزانهم صباحا </w:t>
      </w:r>
    </w:p>
    <w:p/>
    <w:p>
      <w:pPr>
        <w:jc w:val="center"/>
      </w:pPr>
      <w:r>
        <w:rPr>
          <w:color w:val="ff0000"/>
        </w:rPr>
        <w:t xml:space="preserve">فكلهم منه في عناء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طوبى لمن مات فاستراحا 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الحكم لله ما للعبد منقلب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إليه ولا عن حكمه هرب </w:t>
      </w:r>
    </w:p>
    <w:p/>
    <w:p>
      <w:pPr>
        <w:jc w:val="center"/>
      </w:pPr>
      <w:r>
        <w:rPr>
          <w:color w:val="ff0000"/>
        </w:rPr>
        <w:t xml:space="preserve">والمرء ما عاش في الدنيا أخو محن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تصبه الحادثات السود والنوب</w:t>
      </w:r>
    </w:p>
    <w:p/>
    <w:p>
      <w:pPr>
        <w:jc w:val="center"/>
      </w:pPr>
      <w:r>
        <w:rPr>
          <w:color w:val="ff0000"/>
        </w:rPr>
        <w:t xml:space="preserve">فإن يساعده في أثنائها فرج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تسارعت ونحوه في إثره كرب</w:t>
      </w:r>
    </w:p>
    <w:p/>
    <w:p>
      <w:pPr>
        <w:jc w:val="center"/>
      </w:pPr>
      <w:r>
        <w:rPr>
          <w:color w:val="ff0000"/>
        </w:rPr>
        <w:t xml:space="preserve">حتى إذا مل من دنياه فاجأه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أرضه كان أو في غيرها العطب 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2026-06-21T13:31:29+03:00</dcterms:created>
  <dcterms:modified xsi:type="dcterms:W3CDTF">2026-06-21T13:31:29+03:00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