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مروان القرطبي
</w:t>
      </w:r>
    </w:p>
    <w:p>
      <w:pPr>
        <w:jc w:val="start"/>
        <w:bidi/>
      </w:pPr>
      <w:r>
        <w:rPr>
          <w:rFonts w:ascii="arial" w:hAnsi="arial" w:eastAsia="arial" w:cs="arial"/>
          <w:sz w:val="28"/>
          <w:szCs w:val="28"/>
          <w:b w:val="1"/>
          <w:bCs w:val="1"/>
          <w:rtl/>
        </w:rPr>
        <w:t xml:space="preserve">أبو مروان القرطبي
</w:t>
      </w:r>
    </w:p>
    <w:p>
      <w:pPr/>
      <w:r>
        <w:rPr/>
        <w:t xml:space="preserve">أبو مروان القرطبي عريب - بفتح العين، وكسر الراء - ابن محمد بن مصرف بن عريب القرطبي أبو مروان، قتل خطأ على باب داره في شهر ربيع الآخر، سنة تسع وأربعمائة، له سماع بالمشرق على أبي الحسن ابن جهضم بمكة، وكان من أهل الأدب والشعر، حسن الإيراد للأخبار.</w:t>
      </w:r>
    </w:p>
    <w:p/>
    <w:p>
      <w:pPr/>
      <w:r>
        <w:rPr/>
        <w:t xml:space="preserve">عريب، أبو عمار الهمذاني الدهني، يعد في الكوفيين.</w:t>
      </w:r>
    </w:p>
    <w:p/>
    <w:p>
      <w:pPr/>
      <w:r>
        <w:rPr/>
        <w:t xml:space="preserve">سمع عمار بن ياسر وقيس بن سعد، وتوفي قبل الثمانين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2026-07-27T09:07:00+03:00</dcterms:created>
  <dcterms:modified xsi:type="dcterms:W3CDTF">2026-07-27T09:07:00+03:00</dcterms:modified>
</cp:coreProperties>
</file>

<file path=docProps/custom.xml><?xml version="1.0" encoding="utf-8"?>
<Properties xmlns="http://schemas.openxmlformats.org/officeDocument/2006/custom-properties" xmlns:vt="http://schemas.openxmlformats.org/officeDocument/2006/docPropsVTypes"/>
</file>