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المغني
</w:t>
      </w:r>
    </w:p>
    <w:p>
      <w:pPr>
        <w:jc w:val="start"/>
        <w:bidi/>
      </w:pPr>
      <w:r>
        <w:rPr>
          <w:rFonts w:ascii="arial" w:hAnsi="arial" w:eastAsia="arial" w:cs="arial"/>
          <w:sz w:val="28"/>
          <w:szCs w:val="28"/>
          <w:b w:val="1"/>
          <w:bCs w:val="1"/>
          <w:rtl/>
        </w:rPr>
        <w:t xml:space="preserve">المغني
</w:t>
      </w:r>
    </w:p>
    <w:p>
      <w:pPr/>
      <w:r>
        <w:rPr/>
        <w:t xml:space="preserve">المغني ابن عطايا شرف الدين محمد بن عبد القادر عطود، مولى الأنصار، وقيل: مولى مزينة أبو هارون، كان ينزل قباء، وكان حسن الوجه، طيب الغناء والصوت، جيد الصنعة، حسن الوجه والمروءة، فقيها قارئا، يغني مرتجلا، أدرك دولة بني أمية، وبقي إلى أول أيام الرشيد، وكان معدل الشهادة بالمدينة، وكان أيام بني العباس منقطعا إلى سليمان بن عجل، وتوفي في خلافة المهدي، أو في خلافة الرشيد.</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2026-06-14T00:34:44+03:00</dcterms:created>
  <dcterms:modified xsi:type="dcterms:W3CDTF">2026-06-14T00:34:44+03:00</dcterms:modified>
</cp:coreProperties>
</file>

<file path=docProps/custom.xml><?xml version="1.0" encoding="utf-8"?>
<Properties xmlns="http://schemas.openxmlformats.org/officeDocument/2006/custom-properties" xmlns:vt="http://schemas.openxmlformats.org/officeDocument/2006/docPropsVTypes"/>
</file>