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سعد العجلي الشافعي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سعد العجلي الشافعي
</w:t>
      </w:r>
    </w:p>
    <w:p>
      <w:pPr/>
      <w:r>
        <w:rPr/>
        <w:t xml:space="preserve">أبو سعد العجلي الشافعي عثمان بن علي بن شراف بتشديد الراء، الإمام أبو سعد المروزي البنجديهي العجلي - بالفتح - الفقيه الشافعي، أحد الأئمة الأعلام، تفقه على القاضي حسين، وسمع من جماعة، ونسبته إلى بعض أجداده، كان يعمل العجل.</w:t>
      </w:r>
    </w:p>
    <w:p/>
    <w:p>
      <w:pPr/>
      <w:r>
        <w:rPr/>
        <w:t xml:space="preserve">وتوفي سنة ست وعشرين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2026-06-19T12:24:10+03:00</dcterms:created>
  <dcterms:modified xsi:type="dcterms:W3CDTF">2026-06-19T12:24:10+03:00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