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الصقلي
</w:t>
      </w:r>
    </w:p>
    <w:p>
      <w:pPr>
        <w:jc w:val="start"/>
        <w:bidi/>
      </w:pPr>
      <w:r>
        <w:rPr>
          <w:rFonts w:ascii="arial" w:hAnsi="arial" w:eastAsia="arial" w:cs="arial"/>
          <w:sz w:val="28"/>
          <w:szCs w:val="28"/>
          <w:b w:val="1"/>
          <w:bCs w:val="1"/>
          <w:rtl/>
        </w:rPr>
        <w:t xml:space="preserve">أبو عمرو الصقلي
</w:t>
      </w:r>
    </w:p>
    <w:p>
      <w:pPr/>
      <w:r>
        <w:rPr/>
        <w:t xml:space="preserve">أبو عمرو الصقلي عثمان بن علي بن عمر، السرقوسي، النحوي، الصقلي أبو عمرو.</w:t>
      </w:r>
    </w:p>
    <w:p/>
    <w:p>
      <w:pPr/>
      <w:r>
        <w:rPr/>
        <w:t xml:space="preserve">قال السلفي: كان من العلم بمكان، نحو، ولغة، وقرأ القرآن على ابن الفحام، وابن بليمة وغيرهما وله تواليف في القراءات والنحو، والعروض، وكانت له حلقة في الإقراء في جامع مصر، ولازمني مدة مقامي بمصر، وقرأ علي كثيرا، وأنشدني لنفسه:</w:t>
      </w:r>
    </w:p>
    <w:p/>
    <w:p>
      <w:pPr>
        <w:jc w:val="center"/>
      </w:pPr>
      <w:r>
        <w:rPr>
          <w:color w:val="ff0000"/>
        </w:rPr>
        <w:t xml:space="preserve">إن المشيب من الخطوب خطيب</w:t>
      </w:r>
      <w:r>
        <w:rPr>
          <w:color w:val="ff0000"/>
        </w:rPr>
        <w:t xml:space="preserve">      </w:t>
      </w:r>
      <w:r>
        <w:rPr>
          <w:color w:val="ff0000"/>
        </w:rPr>
        <w:t xml:space="preserve">أن لا هوى بعد الشباب يطيب </w:t>
      </w:r>
    </w:p>
    <w:p/>
    <w:p>
      <w:pPr/>
      <w:r>
        <w:rPr/>
        <w:t xml:space="preserve">وكتب إليه السلفي كتابا منه:</w:t>
      </w:r>
    </w:p>
    <w:p/>
    <w:p>
      <w:pPr>
        <w:jc w:val="center"/>
      </w:pPr>
      <w:r>
        <w:rPr>
          <w:color w:val="ff0000"/>
        </w:rPr>
        <w:t xml:space="preserve">ما وقعت عيني على مثله</w:t>
      </w:r>
      <w:r>
        <w:rPr>
          <w:color w:val="ff0000"/>
        </w:rPr>
        <w:t xml:space="preserve">      </w:t>
      </w:r>
      <w:r>
        <w:rPr>
          <w:color w:val="ff0000"/>
        </w:rPr>
        <w:t xml:space="preserve">في فضله الوافي وفي نبله</w:t>
      </w:r>
    </w:p>
    <w:p/>
    <w:p>
      <w:pPr>
        <w:jc w:val="center"/>
      </w:pPr>
      <w:r>
        <w:rPr>
          <w:color w:val="ff0000"/>
        </w:rPr>
        <w:t xml:space="preserve">وليس بدعا مثل أخلاقه</w:t>
      </w:r>
      <w:r>
        <w:rPr>
          <w:color w:val="ff0000"/>
        </w:rPr>
        <w:t xml:space="preserve">      </w:t>
      </w:r>
      <w:r>
        <w:rPr>
          <w:color w:val="ff0000"/>
        </w:rPr>
        <w:t xml:space="preserve">منه وممن كان في شكله</w:t>
      </w:r>
    </w:p>
    <w:p/>
    <w:p>
      <w:pPr>
        <w:jc w:val="center"/>
      </w:pPr>
      <w:r>
        <w:rPr>
          <w:color w:val="ff0000"/>
        </w:rPr>
        <w:t xml:space="preserve">فإنه من عنصر طيب</w:t>
      </w:r>
      <w:r>
        <w:rPr>
          <w:color w:val="ff0000"/>
        </w:rPr>
        <w:t xml:space="preserve">      </w:t>
      </w:r>
      <w:r>
        <w:rPr>
          <w:color w:val="ff0000"/>
        </w:rPr>
        <w:t xml:space="preserve">ويرجع الفرع إلى أصله</w:t>
      </w:r>
    </w:p>
    <w:p/>
    <w:p>
      <w:pPr/>
      <w:r>
        <w:rPr/>
        <w:t xml:space="preserve">فأجابه بشر ونظم وهو:</w:t>
      </w:r>
    </w:p>
    <w:p/>
    <w:p>
      <w:pPr>
        <w:jc w:val="center"/>
      </w:pPr>
      <w:r>
        <w:rPr>
          <w:color w:val="ff0000"/>
        </w:rPr>
        <w:t xml:space="preserve">توجني مولاي من قوله</w:t>
      </w:r>
      <w:r>
        <w:rPr>
          <w:color w:val="ff0000"/>
        </w:rPr>
        <w:t xml:space="preserve">      </w:t>
      </w:r>
      <w:r>
        <w:rPr>
          <w:color w:val="ff0000"/>
        </w:rPr>
        <w:t xml:space="preserve">تاجا علا التيجان من قبله</w:t>
      </w:r>
    </w:p>
    <w:p/>
    <w:p>
      <w:pPr>
        <w:jc w:val="center"/>
      </w:pPr>
      <w:r>
        <w:rPr>
          <w:color w:val="ff0000"/>
        </w:rPr>
        <w:t xml:space="preserve">لأنها تبلى وهذا إذا</w:t>
      </w:r>
      <w:r>
        <w:rPr>
          <w:color w:val="ff0000"/>
        </w:rPr>
        <w:t xml:space="preserve">      </w:t>
      </w:r>
      <w:r>
        <w:rPr>
          <w:color w:val="ff0000"/>
        </w:rPr>
        <w:t xml:space="preserve">مرت به الأيام لم تبله</w:t>
      </w:r>
    </w:p>
    <w:p/>
    <w:p>
      <w:pPr>
        <w:jc w:val="center"/>
      </w:pPr>
      <w:r>
        <w:rPr>
          <w:color w:val="ff0000"/>
        </w:rPr>
        <w:t xml:space="preserve">فنثره الإكليل في فرعه</w:t>
      </w:r>
      <w:r>
        <w:rPr>
          <w:color w:val="ff0000"/>
        </w:rPr>
        <w:t xml:space="preserve">      </w:t>
      </w:r>
      <w:r>
        <w:rPr>
          <w:color w:val="ff0000"/>
        </w:rPr>
        <w:t xml:space="preserve">ونظمه الجوهر من أصله</w:t>
      </w:r>
    </w:p>
    <w:p/>
    <w:p>
      <w:pPr>
        <w:jc w:val="center"/>
      </w:pPr>
      <w:r>
        <w:rPr>
          <w:color w:val="ff0000"/>
        </w:rPr>
        <w:t xml:space="preserve">وهو فقيه حافظ في الورى</w:t>
      </w:r>
      <w:r>
        <w:rPr>
          <w:color w:val="ff0000"/>
        </w:rPr>
        <w:t xml:space="preserve">      </w:t>
      </w:r>
      <w:r>
        <w:rPr>
          <w:color w:val="ff0000"/>
        </w:rPr>
        <w:t xml:space="preserve">مهذب يجري على رسله</w:t>
      </w:r>
    </w:p>
    <w:p/>
    <w:p>
      <w:pPr>
        <w:jc w:val="center"/>
      </w:pPr>
      <w:r>
        <w:rPr>
          <w:color w:val="ff0000"/>
        </w:rPr>
        <w:t xml:space="preserve">كلا وأما إن جرى فالورى</w:t>
      </w:r>
      <w:r>
        <w:rPr>
          <w:color w:val="ff0000"/>
        </w:rPr>
        <w:t xml:space="preserve">      </w:t>
      </w:r>
      <w:r>
        <w:rPr>
          <w:color w:val="ff0000"/>
        </w:rPr>
        <w:t xml:space="preserve">غدرانهم ما كان من سيله</w:t>
      </w:r>
    </w:p>
    <w:p/>
    <w:p>
      <w:pPr>
        <w:jc w:val="center"/>
      </w:pPr>
      <w:r>
        <w:rPr>
          <w:color w:val="ff0000"/>
        </w:rPr>
        <w:t xml:space="preserve">وعلمه يشتق من لفظه</w:t>
      </w:r>
      <w:r>
        <w:rPr>
          <w:color w:val="ff0000"/>
        </w:rPr>
        <w:t xml:space="preserve">      </w:t>
      </w:r>
      <w:r>
        <w:rPr>
          <w:color w:val="ff0000"/>
        </w:rPr>
        <w:t xml:space="preserve">ولفظه يشتق من فضله</w:t>
      </w:r>
    </w:p>
    <w:p/>
    <w:p>
      <w:pPr>
        <w:jc w:val="center"/>
      </w:pPr>
      <w:r>
        <w:rPr>
          <w:color w:val="ff0000"/>
        </w:rPr>
        <w:t xml:space="preserve">تكاملت أوصافه كلها</w:t>
      </w:r>
      <w:r>
        <w:rPr>
          <w:color w:val="ff0000"/>
        </w:rPr>
        <w:t xml:space="preserve">      </w:t>
      </w:r>
      <w:r>
        <w:rPr>
          <w:color w:val="ff0000"/>
        </w:rPr>
        <w:t xml:space="preserve">ومثله من كان من مثله</w:t>
      </w:r>
    </w:p>
    <w:p/>
    <w:p>
      <w:pPr>
        <w:jc w:val="center"/>
      </w:pPr>
      <w:r>
        <w:rPr>
          <w:color w:val="ff0000"/>
        </w:rPr>
        <w:t xml:space="preserve">وما أنا إلا كمهد إلى</w:t>
      </w:r>
      <w:r>
        <w:rPr>
          <w:color w:val="ff0000"/>
        </w:rPr>
        <w:t xml:space="preserve">      </w:t>
      </w:r>
      <w:r>
        <w:rPr>
          <w:color w:val="ff0000"/>
        </w:rPr>
        <w:t xml:space="preserve">بغداد والبصرة من نخله</w:t>
      </w:r>
    </w:p>
    <w:p/>
    <w:p>
      <w:pPr/>
      <w:r>
        <w:rPr/>
        <w:t xml:space="preserve">قلت: كذا ذكره ياقوت في ’’معجم الأدباء’’، ثم قال بعده.</w:t>
      </w:r>
    </w:p>
    <w:p/>
    <w:p>
      <w:pPr/>
      <w:r>
        <w:rPr/>
        <w:t xml:space="preserve">عثمان بن علي بن عمر الخزرجي الصقلي، روى عنه الحافظ أبو طاهر السلفي، وأبو محمد بن بري، وأبو البقي صالح بن عادي العذري الأنماطي المصري.</w:t>
      </w:r>
    </w:p>
    <w:p/>
    <w:p>
      <w:pPr/>
      <w:r>
        <w:rPr/>
        <w:t xml:space="preserve">وأنا أرى أن هذا الذي ترجم له ثانيا هو هذا المذكور أولا، والله أعلم.</w:t>
      </w:r>
    </w:p>
    <w:p/>
    <w:p>
      <w:pPr/>
      <w:r>
        <w:rPr/>
        <w:t xml:space="preserve">وذكر لهذا الثاني كتاب مختصر في القوافي، رواه السلفي عنه سنة سبع عشرة وخمسمائة، وكتاب مخارج الحروف، وكتاب مختصر العهدة، وكتاب شرح الإيضاح.</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عمر السرقوسي النحوي
</w:t>
      </w:r>
    </w:p>
    <w:p>
      <w:pPr/>
      <w:r>
        <w:rPr/>
        <w:t xml:space="preserve">عثمان بن علي بن عمر السرقوسي النحوي الصقلي أبو عمرو: قال السلفي: كان من العلم بمكان، نحوا ولغة، وقرأ القرآن على ابن الفحام وابن بليمة وغيرهما، وله تواليف في القراءات والنحو والعروض، وصارت له في جامع مصر حلقة للاقراء وانتفع به، ولازمني مدة مقامي بمصر، وقرأ علي كثيرا وعلى من كنت أقرأ عليه كأبي صادق وابن بركات والفراء الموصلي وآخرين؛ وأنشدني لنفسه:</w:t>
      </w:r>
    </w:p>
    <w:p/>
    <w:p>
      <w:pPr>
        <w:jc w:val="center"/>
      </w:pPr>
      <w:r>
        <w:rPr>
          <w:color w:val="ff0000"/>
        </w:rPr>
        <w:t xml:space="preserve">إن المشيب من الخطوب خطيب</w:t>
      </w:r>
      <w:r>
        <w:rPr>
          <w:color w:val="ff0000"/>
        </w:rPr>
        <w:t xml:space="preserve">      </w:t>
      </w:r>
      <w:r>
        <w:rPr>
          <w:color w:val="ff0000"/>
        </w:rPr>
        <w:t xml:space="preserve">إلا هوى بعد الشباب يطيب</w:t>
      </w:r>
    </w:p>
    <w:p/>
    <w:p>
      <w:pPr/>
      <w:r>
        <w:rPr/>
        <w:t xml:space="preserve">أبيات غير جيدة.</w:t>
      </w:r>
    </w:p>
    <w:p/>
    <w:p>
      <w:pPr/>
      <w:r>
        <w:rPr/>
        <w:t xml:space="preserve">قال أحمد بن سلفه: كتبت إلى المقرئ أبي عمرو عثمان بن علي بن عمر</w:t>
      </w:r>
    </w:p>
    <w:p/>
    <w:p>
      <w:pPr/>
      <w:r>
        <w:rPr/>
        <w:t xml:space="preserve">الصقلي الانصاري بالاسكندرية كتابا يشتمل على نظم ونثر من جملته:</w:t>
      </w:r>
    </w:p>
    <w:p/>
    <w:p>
      <w:pPr>
        <w:jc w:val="center"/>
      </w:pPr>
      <w:r>
        <w:rPr>
          <w:color w:val="ff0000"/>
        </w:rPr>
        <w:t xml:space="preserve">ما وقعت عيني على مثله</w:t>
      </w:r>
      <w:r>
        <w:rPr>
          <w:color w:val="ff0000"/>
        </w:rPr>
        <w:t xml:space="preserve">      </w:t>
      </w:r>
      <w:r>
        <w:rPr>
          <w:color w:val="ff0000"/>
        </w:rPr>
        <w:t xml:space="preserve">في فضله الوافي وفي نبله</w:t>
      </w:r>
    </w:p>
    <w:p/>
    <w:p>
      <w:pPr>
        <w:jc w:val="center"/>
      </w:pPr>
      <w:r>
        <w:rPr>
          <w:color w:val="ff0000"/>
        </w:rPr>
        <w:t xml:space="preserve">وليس بدعا مثل أخلاقه</w:t>
      </w:r>
      <w:r>
        <w:rPr>
          <w:color w:val="ff0000"/>
        </w:rPr>
        <w:t xml:space="preserve">      </w:t>
      </w:r>
      <w:r>
        <w:rPr>
          <w:color w:val="ff0000"/>
        </w:rPr>
        <w:t xml:space="preserve">منه وممن كان في شكله</w:t>
      </w:r>
    </w:p>
    <w:p/>
    <w:p>
      <w:pPr>
        <w:jc w:val="center"/>
      </w:pPr>
      <w:r>
        <w:rPr>
          <w:color w:val="ff0000"/>
        </w:rPr>
        <w:t xml:space="preserve">فإنه من عنصر طيب</w:t>
      </w:r>
      <w:r>
        <w:rPr>
          <w:color w:val="ff0000"/>
        </w:rPr>
        <w:t xml:space="preserve">      </w:t>
      </w:r>
      <w:r>
        <w:rPr>
          <w:color w:val="ff0000"/>
        </w:rPr>
        <w:t xml:space="preserve">ويرجع الفرع إلى أصله</w:t>
      </w:r>
    </w:p>
    <w:p/>
    <w:p>
      <w:pPr/>
      <w:r>
        <w:rPr/>
        <w:t xml:space="preserve">فأجاب بهذه الورقة: وقفت على ما تفضلت به حضرته، وانتهت إليه من الآداب همته، فمن نثر رأيت العلم مضمونه، والدر مكنونه، والحكمة قرينه، ومن نظم كانت الفصاحة يمينه، وفصل الخطاب عرينه، وود فصيح الكلام أن يكونه، وأحيا القلوب، وكشف لها المحجوب، من كل حكمة لم تكن لتصل إليه لولاه، وسحر بلاغة له منحه إياها الله، فقلت والخاطر لسفري خاطر، وماء مزني بعد شآبيبه قاطر:</w:t>
      </w:r>
    </w:p>
    <w:p/>
    <w:p>
      <w:pPr>
        <w:jc w:val="center"/>
      </w:pPr>
      <w:r>
        <w:rPr>
          <w:color w:val="ff0000"/>
        </w:rPr>
        <w:t xml:space="preserve">توجني مولاي من قوله</w:t>
      </w:r>
      <w:r>
        <w:rPr>
          <w:color w:val="ff0000"/>
        </w:rPr>
        <w:t xml:space="preserve">      </w:t>
      </w:r>
      <w:r>
        <w:rPr>
          <w:color w:val="ff0000"/>
        </w:rPr>
        <w:t xml:space="preserve">تاجا علا التيجان من قبله</w:t>
      </w:r>
    </w:p>
    <w:p/>
    <w:p>
      <w:pPr>
        <w:jc w:val="center"/>
      </w:pPr>
      <w:r>
        <w:rPr>
          <w:color w:val="ff0000"/>
        </w:rPr>
        <w:t xml:space="preserve">لأنها تبلى وهذا إذا</w:t>
      </w:r>
      <w:r>
        <w:rPr>
          <w:color w:val="ff0000"/>
        </w:rPr>
        <w:t xml:space="preserve">      </w:t>
      </w:r>
      <w:r>
        <w:rPr>
          <w:color w:val="ff0000"/>
        </w:rPr>
        <w:t xml:space="preserve">مرت به الأيام لم تبله</w:t>
      </w:r>
    </w:p>
    <w:p/>
    <w:p>
      <w:pPr>
        <w:jc w:val="center"/>
      </w:pPr>
      <w:r>
        <w:rPr>
          <w:color w:val="ff0000"/>
        </w:rPr>
        <w:t xml:space="preserve">فنثره الإكليل في فرعه</w:t>
      </w:r>
      <w:r>
        <w:rPr>
          <w:color w:val="ff0000"/>
        </w:rPr>
        <w:t xml:space="preserve">      </w:t>
      </w:r>
      <w:r>
        <w:rPr>
          <w:color w:val="ff0000"/>
        </w:rPr>
        <w:t xml:space="preserve">ونظمه الجوهر من أصله</w:t>
      </w:r>
    </w:p>
    <w:p/>
    <w:p>
      <w:pPr>
        <w:jc w:val="center"/>
      </w:pPr>
      <w:r>
        <w:rPr>
          <w:color w:val="ff0000"/>
        </w:rPr>
        <w:t xml:space="preserve">وهو فقيه حافظ في الورى</w:t>
      </w:r>
      <w:r>
        <w:rPr>
          <w:color w:val="ff0000"/>
        </w:rPr>
        <w:t xml:space="preserve">      </w:t>
      </w:r>
      <w:r>
        <w:rPr>
          <w:color w:val="ff0000"/>
        </w:rPr>
        <w:t xml:space="preserve">مهذب يجري على رسله</w:t>
      </w:r>
    </w:p>
    <w:p/>
    <w:p>
      <w:pPr>
        <w:jc w:val="center"/>
      </w:pPr>
      <w:r>
        <w:rPr>
          <w:color w:val="ff0000"/>
        </w:rPr>
        <w:t xml:space="preserve">كلا وأما إن جرى فالورى</w:t>
      </w:r>
      <w:r>
        <w:rPr>
          <w:color w:val="ff0000"/>
        </w:rPr>
        <w:t xml:space="preserve">      </w:t>
      </w:r>
      <w:r>
        <w:rPr>
          <w:color w:val="ff0000"/>
        </w:rPr>
        <w:t xml:space="preserve">عذر لهم ما جاب من سبله</w:t>
      </w:r>
    </w:p>
    <w:p/>
    <w:p>
      <w:pPr>
        <w:jc w:val="center"/>
      </w:pPr>
      <w:r>
        <w:rPr>
          <w:color w:val="ff0000"/>
        </w:rPr>
        <w:t xml:space="preserve">فعلمه يشتق من لفظه</w:t>
      </w:r>
      <w:r>
        <w:rPr>
          <w:color w:val="ff0000"/>
        </w:rPr>
        <w:t xml:space="preserve">      </w:t>
      </w:r>
      <w:r>
        <w:rPr>
          <w:color w:val="ff0000"/>
        </w:rPr>
        <w:t xml:space="preserve">ولفظه يشتق من فضله</w:t>
      </w:r>
    </w:p>
    <w:p/>
    <w:p>
      <w:pPr>
        <w:jc w:val="center"/>
      </w:pPr>
      <w:r>
        <w:rPr>
          <w:color w:val="ff0000"/>
        </w:rPr>
        <w:t xml:space="preserve">تكاملت أوصافه كلها</w:t>
      </w:r>
      <w:r>
        <w:rPr>
          <w:color w:val="ff0000"/>
        </w:rPr>
        <w:t xml:space="preserve">      </w:t>
      </w:r>
      <w:r>
        <w:rPr>
          <w:color w:val="ff0000"/>
        </w:rPr>
        <w:t xml:space="preserve">ومثله من كان من مثله</w:t>
      </w:r>
    </w:p>
    <w:p/>
    <w:p>
      <w:pPr>
        <w:jc w:val="center"/>
      </w:pPr>
      <w:r>
        <w:rPr>
          <w:color w:val="ff0000"/>
        </w:rPr>
        <w:t xml:space="preserve">وما أنا إلا كمهد إلى</w:t>
      </w:r>
      <w:r>
        <w:rPr>
          <w:color w:val="ff0000"/>
        </w:rPr>
        <w:t xml:space="preserve">      </w:t>
      </w:r>
      <w:r>
        <w:rPr>
          <w:color w:val="ff0000"/>
        </w:rPr>
        <w:t xml:space="preserve">بغداد والبصرة من نخله</w:t>
      </w:r>
    </w:p>
    <w:p/>
    <w:p>
      <w:pPr/>
      <w:r>
        <w:rPr/>
        <w:t xml:space="preserve">وأما ما ذكرت حرسها الله تعالى من كتاب الهدى لأولي النهى في المشهور من القراءات وما تضمن من الروايات:</w:t>
      </w:r>
    </w:p>
    <w:p/>
    <w:p>
      <w:pPr>
        <w:jc w:val="center"/>
      </w:pPr>
      <w:r>
        <w:rPr>
          <w:color w:val="ff0000"/>
        </w:rPr>
        <w:t xml:space="preserve">فلو تفرغت إلى نقله</w:t>
      </w:r>
      <w:r>
        <w:rPr>
          <w:color w:val="ff0000"/>
        </w:rPr>
        <w:t xml:space="preserve">      </w:t>
      </w:r>
      <w:r>
        <w:rPr>
          <w:color w:val="ff0000"/>
        </w:rPr>
        <w:t xml:space="preserve">أو كان عندي الأم من شكله</w:t>
      </w:r>
    </w:p>
    <w:p/>
    <w:p>
      <w:pPr>
        <w:jc w:val="center"/>
      </w:pPr>
      <w:r>
        <w:rPr>
          <w:color w:val="ff0000"/>
        </w:rPr>
        <w:t xml:space="preserve">عذري إلى مولاي أني امرؤ</w:t>
      </w:r>
      <w:r>
        <w:rPr>
          <w:color w:val="ff0000"/>
        </w:rPr>
        <w:t xml:space="preserve">      </w:t>
      </w:r>
      <w:r>
        <w:rPr>
          <w:color w:val="ff0000"/>
        </w:rPr>
        <w:t xml:space="preserve">مسافر والشغل من فعله</w:t>
      </w:r>
    </w:p>
    <w:p/>
    <w:p>
      <w:pPr>
        <w:jc w:val="center"/>
      </w:pPr>
      <w:r>
        <w:rPr>
          <w:color w:val="ff0000"/>
        </w:rPr>
        <w:t xml:space="preserve">لكله من بعضه شاغل</w:t>
      </w:r>
      <w:r>
        <w:rPr>
          <w:color w:val="ff0000"/>
        </w:rPr>
        <w:t xml:space="preserve">      </w:t>
      </w:r>
      <w:r>
        <w:rPr>
          <w:color w:val="ff0000"/>
        </w:rPr>
        <w:t xml:space="preserve">وبعضه المشغول من كله</w:t>
      </w:r>
    </w:p>
    <w:p/>
    <w:p>
      <w:pPr/>
      <w:r>
        <w:rPr/>
        <w:t xml:space="preserve">وأما ما يتعلق ببيت الأحوص من كلام، وما قلت فيه من نثر ونظام، فأنا آتي إليها، وأتلوه لديها، والله يديم النعمة عليها.</w:t>
      </w:r>
    </w:p>
    <w:p>
      <w:pPr>
        <w:jc w:val="start"/>
        <w:bidi/>
      </w:pPr>
      <w:r>
        <w:rPr>
          <w:sz w:val="24"/>
          <w:szCs w:val="24"/>
          <w:b w:val="1"/>
          <w:bCs w:val="1"/>
          <w:rtl/>
        </w:rPr>
        <w:t xml:space="preserve">
معجم الأدباء / إرشاد الأريب إلى معرفة الأديب،(دار الغرب الإسلامي - بيروت،1993،ط 0،ج 4،ص 1606)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علي بن عمر السرقوسي الصقلي
</w:t>
      </w:r>
    </w:p>
    <w:p>
      <w:pPr/>
      <w:r>
        <w:rPr/>
        <w:t xml:space="preserve">عثمان بن علي بن عمر السرقوسي الصقلي </w:t>
      </w:r>
    </w:p>
    <w:p/>
    <w:p>
      <w:pPr/>
      <w:r>
        <w:rPr/>
        <w:t xml:space="preserve">أبو عمرو النحوي. الإمام في اللغة، كتب عنه الحافظ السلفي وكان متصدرا للإقراء بجامع عمرو بمصر ومن مصنفاته: كتاب ’’حواشي الإيضاح’’ لأبي علي الفارسي ومن شعره:</w:t>
      </w:r>
    </w:p>
    <w:p/>
    <w:p>
      <w:pPr>
        <w:jc w:val="center"/>
      </w:pPr>
      <w:r>
        <w:rPr>
          <w:color w:val="ff0000"/>
        </w:rPr>
        <w:t xml:space="preserve">إن المشيب من الخطوب خطيب</w:t>
      </w:r>
      <w:r>
        <w:rPr>
          <w:color w:val="ff0000"/>
        </w:rPr>
        <w:t xml:space="preserve">      </w:t>
      </w:r>
      <w:r>
        <w:rPr>
          <w:color w:val="ff0000"/>
        </w:rPr>
        <w:t xml:space="preserve">ألا هوى بعد الشباب يطيب</w:t>
      </w:r>
    </w:p>
    <w:p/>
    <w:p>
      <w:pPr>
        <w:jc w:val="center"/>
      </w:pPr>
      <w:r>
        <w:rPr>
          <w:color w:val="ff0000"/>
        </w:rPr>
        <w:t xml:space="preserve">خطب الخطيب على قضيبك خطبة</w:t>
      </w:r>
      <w:r>
        <w:rPr>
          <w:color w:val="ff0000"/>
        </w:rPr>
        <w:t xml:space="preserve">      </w:t>
      </w:r>
      <w:r>
        <w:rPr>
          <w:color w:val="ff0000"/>
        </w:rPr>
        <w:t xml:space="preserve">لا غصن من بعد الخضاب رطيب</w:t>
      </w:r>
    </w:p>
    <w:p/>
    <w:p>
      <w:pPr>
        <w:jc w:val="center"/>
      </w:pPr>
      <w:r>
        <w:rPr>
          <w:color w:val="ff0000"/>
        </w:rPr>
        <w:t xml:space="preserve">فدع الصبا فمن المصيبة أن ترى</w:t>
      </w:r>
      <w:r>
        <w:rPr>
          <w:color w:val="ff0000"/>
        </w:rPr>
        <w:t xml:space="preserve">      </w:t>
      </w:r>
      <w:r>
        <w:rPr>
          <w:color w:val="ff0000"/>
        </w:rPr>
        <w:t xml:space="preserve">صبا وصيب مقلتيك يصوب</w:t>
      </w:r>
    </w:p>
    <w:p/>
    <w:p>
      <w:pPr>
        <w:jc w:val="center"/>
      </w:pPr>
      <w:r>
        <w:rPr>
          <w:color w:val="ff0000"/>
        </w:rPr>
        <w:t xml:space="preserve">ضحك المشيب بلمتي فبكت له</w:t>
      </w:r>
      <w:r>
        <w:rPr>
          <w:color w:val="ff0000"/>
        </w:rPr>
        <w:t xml:space="preserve">      </w:t>
      </w:r>
      <w:r>
        <w:rPr>
          <w:color w:val="ff0000"/>
        </w:rPr>
        <w:t xml:space="preserve">عيني فمني باسم وقطوب</w:t>
      </w:r>
    </w:p>
    <w:p/>
    <w:p>
      <w:pPr>
        <w:jc w:val="center"/>
      </w:pPr>
      <w:r>
        <w:rPr>
          <w:color w:val="ff0000"/>
        </w:rPr>
        <w:t xml:space="preserve">ضدان مجتمعان في وقت معا</w:t>
      </w:r>
      <w:r>
        <w:rPr>
          <w:color w:val="ff0000"/>
        </w:rPr>
        <w:t xml:space="preserve">      </w:t>
      </w:r>
      <w:r>
        <w:rPr>
          <w:color w:val="ff0000"/>
        </w:rPr>
        <w:t xml:space="preserve">في ذات مرء إن ذا لعجيب.</w:t>
      </w:r>
    </w:p>
    <w:p/>
    <w:p>
      <w:pPr>
        <w:jc w:val="start"/>
        <w:bidi/>
      </w:pPr>
      <w:r>
        <w:rPr>
          <w:sz w:val="24"/>
          <w:szCs w:val="24"/>
          <w:b w:val="1"/>
          <w:bCs w:val="1"/>
          <w:rtl/>
        </w:rPr>
        <w:t xml:space="preserve">
البلغة فى تراجم أئمة النحو واللغة،(جمعية إحياء التراث الإسلامي - الكويت،1986،ط 1،ج 1،ص 38)/(دار سعد الدين للطباعة والنشر والتوزيع،2000،ط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2026-06-19T13:44:53+03:00</dcterms:created>
  <dcterms:modified xsi:type="dcterms:W3CDTF">2026-06-19T13:44:53+03:00</dcterms:modified>
</cp:coreProperties>
</file>

<file path=docProps/custom.xml><?xml version="1.0" encoding="utf-8"?>
<Properties xmlns="http://schemas.openxmlformats.org/officeDocument/2006/custom-properties" xmlns:vt="http://schemas.openxmlformats.org/officeDocument/2006/docPropsVTypes"/>
</file>