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الحراني الأموي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الأموي المؤدب
</w:t>
      </w:r>
    </w:p>
    <w:p>
      <w:pPr/>
      <w:r>
        <w:rPr/>
        <w:t xml:space="preserve">الحراني الأموي المؤدب عثمان بن عبد الرحمن بن مسلم الحراني الطرائفي، المؤدب مولى بني أمية.</w:t>
      </w:r>
    </w:p>
    <w:p/>
    <w:p>
      <w:pPr/>
      <w:r>
        <w:rPr/>
        <w:t xml:space="preserve">قال ابن معين: صدوق.</w:t>
      </w:r>
    </w:p>
    <w:p/>
    <w:p>
      <w:pPr/>
      <w:r>
        <w:rPr/>
        <w:t xml:space="preserve">وقال ابن أبي حاتم: أنكر أبي على البخاري إدخاله في كتاب الضعفاء.</w:t>
      </w:r>
    </w:p>
    <w:p/>
    <w:p>
      <w:pPr/>
      <w:r>
        <w:rPr/>
        <w:t xml:space="preserve">توفي في حدود العشرة ومائتين.</w:t>
      </w:r>
    </w:p>
    <w:p/>
    <w:p>
      <w:pPr/>
      <w:r>
        <w:rPr/>
        <w:t xml:space="preserve">وروى له 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 بن مسلم الحراني أبو عبد الرحمن، 
</w:t>
      </w:r>
    </w:p>
    <w:p>
      <w:pPr/>
      <w:r>
        <w:rPr/>
        <w:t xml:space="preserve">(د س ق) عثمان بن عبد الرحمن بن مسلم الحراني أبو عبد الرحمن، ويقال: أبو عبد الله، ويقال: أبو محمد، ويقال: أبو هاشم المكتب عرف بالطرائفي. </w:t>
      </w:r>
    </w:p>
    <w:p/>
    <w:p>
      <w:pPr/>
      <w:r>
        <w:rPr/>
        <w:t xml:space="preserve">قال البخاري: إنما سمي الطرائفي؛ لأنه كان يتتبع طرائف الحديث مثل بقية، يروي عن قوم ضعفاء.</w:t>
      </w:r>
    </w:p>
    <w:p/>
    <w:p>
      <w:pPr/>
      <w:r>
        <w:rPr/>
        <w:t xml:space="preserve">وفي كتاب الدولابي عنه، قال قتيبة: يروي عن قوم ضعاف، والمزي ذكر هذا الكلام عن البخاري وليس جيدا؛ لأنه إنما ذكره نقلا لا اجتهادا.</w:t>
      </w:r>
    </w:p>
    <w:p/>
    <w:p>
      <w:pPr/>
      <w:r>
        <w:rPr/>
        <w:t xml:space="preserve">وقال أحمد بن عمرو بن أبي عاصم النبيل في كتاب ’’ الجهاد ’’ تأليفه: وعثمان بن عبد الرحمن الحراني عندهم صدوق اللسان، وقال ابن نمير: كذاب. وقال أبو الفتح الأزدي فيما ذكره ابن الجوزي: متروك، وقال ابن حبان: يروي عن أقوام ضعاف أشياء يدلسها لا يجوز الاحتجاج به، وقال الساجي: عنده مناكير.</w:t>
      </w:r>
    </w:p>
    <w:p/>
    <w:p>
      <w:pPr/>
      <w:r>
        <w:rPr/>
        <w:t xml:space="preserve">وقال عبد الله بن أحمد بن حنبل: سألت أبي عنه، فقال: لا أخبره.</w:t>
      </w:r>
    </w:p>
    <w:p/>
    <w:p>
      <w:pPr/>
      <w:r>
        <w:rPr/>
        <w:t xml:space="preserve">وفي كتاب ’’ الثقات ’’ لابن شاهين: ثقة. ثقة، إلا أنه يروي عن الأقوياء والضعاف، قال ابن عمار: كتبت عنه سنة أربع وثمانين ومائة، ثم كتبت عن النفيلي عنه سنة أربع عشرة ومائتين.</w:t>
      </w:r>
    </w:p>
    <w:p/>
    <w:p>
      <w:pPr/>
      <w:r>
        <w:rPr/>
        <w:t xml:space="preserve">وذكره العقيلي وأبو العرب في جملة الضعفاء.</w:t>
      </w:r>
    </w:p>
    <w:p/>
    <w:p>
      <w:pPr/>
      <w:r>
        <w:rPr/>
        <w:t xml:space="preserve">ولما ذكره ابن خلفون في كتاب ’’ الثقات ’’: قال: هو عندي في الطبقة الرابعة من المحدثين، ويقال: إنه لم يسمع من عبيد الله بن عمر العمري، يعني الذي ذكر المزي روايته عن الرواية المشعرة عنده بالاتصال.</w:t>
      </w:r>
    </w:p>
    <w:p/>
    <w:p>
      <w:pPr/>
      <w:r>
        <w:rPr/>
        <w:t xml:space="preserve">وفي قول المزي عن أبي عروبة في الطبقات، عن محمد بن كثير، أنه مات سنة ثلاث ومائتين وقال غيره: مات سنة ثنتين ومائتين نظر؛ لأن الذي في كتاب</w:t>
      </w:r>
    </w:p>
    <w:p/>
    <w:p>
      <w:pPr/>
      <w:r>
        <w:rPr/>
        <w:t xml:space="preserve">’’ الطبقات ’’ – نسخة الأصل الذي قرأه محمد بن علي بن محمود الصابوني على ابن باسويه وغيره -: ثلاث وثلاثين ومائتين، وقال لي غيره من شيوخنا: إنه مات سنة ثلاثين ومائتين. واستظهرت بنسخة [ق 98 / أ] أخرى بخط الحافظ الصريفيني، فينظر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2026-06-19T12:24:05+03:00</dcterms:created>
  <dcterms:modified xsi:type="dcterms:W3CDTF">2026-06-19T12:24:05+03:00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