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رحمون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رحمون
</w:t>
      </w:r>
    </w:p>
    <w:p>
      <w:pPr>
        <w:jc w:val="both"/>
      </w:pPr>
      <w:r>
        <w:rPr/>
        <w:t xml:space="preserve">محمد التهامي بن محمد بن أحمد ابن علي، ابن رحمون، أبو عبد الله الحسني العلمي: من المعنيين بالأنساب. من أهل جبل العلم.</w:t>
      </w:r>
      <w:br/>
      <w:r>
        <w:rPr/>
        <w:t xml:space="preserve">له (شذور الذهب في خير النسب - خ) في خزانة الرباط (1484 د) و (الأنجم الزاهرة في الذرية الطاهرة - خ) في الرباط أيضا (1484 د) قال ابن سودة. وما ذكره سكيرج في رفع النقاب، من نسبة الكتاب إلى محمد التهامي بن المكي ابن رحمون المتوفى سنة 1263 سبق قلم.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2026-07-27T08:28:02+03:00</dcterms:created>
  <dcterms:modified xsi:type="dcterms:W3CDTF">2026-07-27T08:28:02+03:00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