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العطار الشافعي
</w:t>
      </w:r>
    </w:p>
    <w:p>
      <w:pPr>
        <w:jc w:val="start"/>
        <w:bidi/>
      </w:pPr>
      <w:r>
        <w:rPr>
          <w:rFonts w:ascii="arial" w:hAnsi="arial" w:eastAsia="arial" w:cs="arial"/>
          <w:sz w:val="28"/>
          <w:szCs w:val="28"/>
          <w:b w:val="1"/>
          <w:bCs w:val="1"/>
          <w:rtl/>
        </w:rPr>
        <w:t xml:space="preserve">علاء الدين العطار الشافعي
</w:t>
      </w:r>
    </w:p>
    <w:p>
      <w:pPr/>
      <w:r>
        <w:rPr/>
        <w:t xml:space="preserve">علاء الدين العطار الشافعي علي بن إبراهيم بن داود الشيخ الإمام المفتي المحدث الصالح بقية السلف، علاء الدين أبو الحسن ابن الموفق العطار ابن الطبيب الشافعي، شيخ دار الحديث النورية، ومدرس القوحية والعلمية.</w:t>
      </w:r>
    </w:p>
    <w:p/>
    <w:p>
      <w:pPr/>
      <w:r>
        <w:rPr/>
        <w:t xml:space="preserve">ولد يوم الفطر سنة أربع وخمسين وستمائة، وتوفي سنة أربع وعشرين وسبعمائة، وحفظ القرآن، وسمع من ابن عبد الدايم، وابن أبي اليسر، وعبد العزيز بن عبد الله، والجمال بن الصيرفي، وابن أبي الخير، والمجد محمد بن إسماعيل بن عساكر، والعماد محمد بن صصرى، وابن مالك شيخ العربية، والشمس بن أبي هامل، وأبي بكر محمد بن البشتي، وخطيب بيت الآبار، ومحمد بن عمر الخطيب، والقطب ابن أبي عصرون، وأحمد بن هبة الله الكهفي، والكمال بن فارس المقري، والشيخ حسن الصقلي، والفقيه زهير الزرعي، والقاضي أبي محمد بن عطاء الأذرعي، ومدللة بنت الشيرجي، وإلياس بن علوان المقري، والقاضي أبي محمد بن عطاء الأذرعي، ومدللة بنت الشيرجي، وإلياس بن علوان المقري، وغيرهم، وسمع بمكة من يوسف بن اسحاق الطبري، وأبي اليمن بن عساكر، وبالمدينة من أحمد بن محمد النقيبي، وبالقدس من قطب الدين الزهري، وبنابلس من العماد عبد الحافظ، وبالقاهرة من الأبرقوهي، وابن دقيق العيد، وعمل له الشيخ شمس الدين معجما سمعه الشيخ كمال الدين بن الزملكاني بقراءته سنة سبع وتسعين، وابن الفخر، وابن المجد، والمجد الصيرفي، والبرزالي والمقاتلي، وصحب الشيخ محي الدين النووي، وتفقه عليه، وقرأ عليه ’’التنبيه’’، وأفتى ودرس وجمع وصنف، ونسخ الأجزاء، ودار مع الطلبة، وسمع الكثير، وكان فيه زهد وتعبد، وأمر بالمعروف على زعارة في أخلاقه، وله أتباع ومحبون.</w:t>
      </w:r>
    </w:p>
    <w:p/>
    <w:p>
      <w:pPr/>
      <w:r>
        <w:rPr/>
        <w:t xml:space="preserve">أصيب بالفالج سنة إحدى وسبعمائة وكلن يحمل في محفة إلى المدارس، وإلى الجامع رأيته غير مرة ولم أسمع منه، وكان والده يهوديا.</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علي بن إبراهيم الدمشقي الشافعي ابن العطار
</w:t>
      </w:r>
    </w:p>
    <w:p>
      <w:pPr/>
      <w:r>
        <w:rPr/>
        <w:t xml:space="preserve">والمحدث المفتي علاء الدين علي بن إبراهيم الدمشقي الشافعي ابن العطار</w:t>
      </w:r>
    </w:p>
    <w:p>
      <w:pPr>
        <w:jc w:val="start"/>
        <w:bidi/>
      </w:pPr>
      <w:r>
        <w:rPr>
          <w:sz w:val="24"/>
          <w:szCs w:val="24"/>
          <w:b w:val="1"/>
          <w:bCs w:val="1"/>
          <w:rtl/>
        </w:rPr>
        <w:t xml:space="preserve">
المعين في طبقات المحدثين،(دار الفرقان، عمان - الأردن،1984،ط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2026-06-13T21:26:49+03:00</dcterms:created>
  <dcterms:modified xsi:type="dcterms:W3CDTF">2026-06-13T21:26:49+03:00</dcterms:modified>
</cp:coreProperties>
</file>

<file path=docProps/custom.xml><?xml version="1.0" encoding="utf-8"?>
<Properties xmlns="http://schemas.openxmlformats.org/officeDocument/2006/custom-properties" xmlns:vt="http://schemas.openxmlformats.org/officeDocument/2006/docPropsVTypes"/>
</file>