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النجيب الشافعي
</w:t>
      </w:r>
    </w:p>
    <w:p>
      <w:pPr>
        <w:jc w:val="start"/>
        <w:bidi/>
      </w:pPr>
      <w:r>
        <w:rPr>
          <w:rFonts w:ascii="arial" w:hAnsi="arial" w:eastAsia="arial" w:cs="arial"/>
          <w:sz w:val="28"/>
          <w:szCs w:val="28"/>
          <w:b w:val="1"/>
          <w:bCs w:val="1"/>
          <w:rtl/>
        </w:rPr>
        <w:t xml:space="preserve">النجيب الشافعي
</w:t>
      </w:r>
    </w:p>
    <w:p>
      <w:pPr/>
      <w:r>
        <w:rPr/>
        <w:t xml:space="preserve">النجيب الشافعي عثمان بن مفلح القوصي الشافعي، نجيب الدين، أبو عمرو. فقيه فاضل. أخذ الفقه عن الشيخ مجد الدين القشيري وأفتى ودرس وتولى الحكم بإسنا وإدفو وأصفون والأقصر. قال الفاضل كمال الدين جعفر الأدفوي: حكي لي أنه كان يتكلم على الوسيط كلاما جيدا وأنه بحث مرة مع شخص فأراد ذاك الشخص أن يبكته فقال له: أنت ابن من؟ فإن مفلح والده مولى! فقال له الشيخ النجيب: أنا ابن العلم! واشتغل عليه جماعة بإسنا وتخرجوا عليه. وتوفي بإسنا في شهور سنة ثمان وستين وست مائة. وتولى تدريس المدرسة العزية بإسنا وكان الشيخ بهاء الدين القفطي معيدا عنده.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2026-06-10T16:38:52+03:00</dcterms:created>
  <dcterms:modified xsi:type="dcterms:W3CDTF">2026-06-10T16:38:52+03:00</dcterms:modified>
</cp:coreProperties>
</file>

<file path=docProps/custom.xml><?xml version="1.0" encoding="utf-8"?>
<Properties xmlns="http://schemas.openxmlformats.org/officeDocument/2006/custom-properties" xmlns:vt="http://schemas.openxmlformats.org/officeDocument/2006/docPropsVTypes"/>
</file>