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فخر الدين ابن التركماني
</w:t>
      </w:r>
    </w:p>
    <w:p>
      <w:pPr>
        <w:jc w:val="start"/>
        <w:bidi/>
      </w:pPr>
      <w:r>
        <w:rPr>
          <w:rFonts w:ascii="arial" w:hAnsi="arial" w:eastAsia="arial" w:cs="arial"/>
          <w:sz w:val="28"/>
          <w:szCs w:val="28"/>
          <w:b w:val="1"/>
          <w:bCs w:val="1"/>
          <w:rtl/>
        </w:rPr>
        <w:t xml:space="preserve">فخر الدين ابن التركماني
</w:t>
      </w:r>
    </w:p>
    <w:p>
      <w:pPr/>
      <w:r>
        <w:rPr/>
        <w:t xml:space="preserve">فخر الدين ابن التركماني عثمان بن إبراهيم بن مصطفى، مفتي الحنفية. فخر الدين التركماني المارديني. نزيل مصر. شرح الجامع الكبير في مجلدات، وألقاه بالمنصورية دروسا. وكان إماما فصيحا عذب العبارة رضي الآخرة. تفقه به ولداه علاء الدين وسيأتي ذكره، وتاج الدين محمد وقد تقدم ذكره في المحمدين. وروى عن الأبرقوهي. </w:t>
      </w:r>
    </w:p>
    <w:p/>
    <w:p>
      <w:pPr/>
      <w:r>
        <w:rPr/>
        <w:t xml:space="preserve">توفي في شهر رجب سنة إحدى وثلاثين وله إحدى وسبعون سنة.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2026-06-10T16:00:29+03:00</dcterms:created>
  <dcterms:modified xsi:type="dcterms:W3CDTF">2026-06-10T16:00:29+03:00</dcterms:modified>
</cp:coreProperties>
</file>

<file path=docProps/custom.xml><?xml version="1.0" encoding="utf-8"?>
<Properties xmlns="http://schemas.openxmlformats.org/officeDocument/2006/custom-properties" xmlns:vt="http://schemas.openxmlformats.org/officeDocument/2006/docPropsVTypes"/>
</file>