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المغني
</w:t>
      </w:r>
    </w:p>
    <w:p>
      <w:pPr>
        <w:jc w:val="start"/>
        <w:bidi/>
      </w:pPr>
      <w:r>
        <w:rPr>
          <w:rFonts w:ascii="arial" w:hAnsi="arial" w:eastAsia="arial" w:cs="arial"/>
          <w:sz w:val="28"/>
          <w:szCs w:val="28"/>
          <w:b w:val="1"/>
          <w:bCs w:val="1"/>
          <w:rtl/>
        </w:rPr>
        <w:t xml:space="preserve">المغني
</w:t>
      </w:r>
    </w:p>
    <w:p>
      <w:pPr/>
      <w:r>
        <w:rPr/>
        <w:t xml:space="preserve">المغني عثعث. كان عبدا أسود لمحمد بن يحيى بن معاذ ظهر منه طبع حسن في الغناء وحسن أخذ وأداء فعلمه مولاه الغناء وخرجه وأدبه فبرع في صناعته. وكان حسن المسموع، جيد الضرب، وله صنعة صالحة. وكنيته أبو دليجة، وكان مأبونا. سمعه مخارق يغني: </w:t>
      </w:r>
    </w:p>
    <w:p/>
    <w:p>
      <w:pPr>
        <w:jc w:val="center"/>
      </w:pPr>
      <w:r>
        <w:rPr>
          <w:color w:val="ff0000"/>
        </w:rPr>
        <w:t xml:space="preserve">أبا دليجة من توصي بأرملة</w:t>
      </w:r>
      <w:r>
        <w:rPr>
          <w:color w:val="ff0000"/>
        </w:rPr>
        <w:t xml:space="preserve">      </w:t>
      </w:r>
      <w:r>
        <w:rPr>
          <w:color w:val="ff0000"/>
        </w:rPr>
        <w:t xml:space="preserve">أم من لأشعث ذي طمرين ممحال</w:t>
      </w:r>
    </w:p>
    <w:p/>
    <w:p>
      <w:pPr/>
      <w:r>
        <w:rPr/>
        <w:t xml:space="preserve">فقال له: أحسنت أبا دليجة! فقبل يده، وقال: أنا يا سيدي يا أبا المهنى أتشرف بهذه الكنية إذا كانت نحلة منك!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2026-06-13T19:05:42+03:00</dcterms:created>
  <dcterms:modified xsi:type="dcterms:W3CDTF">2026-06-13T19:05:42+03:00</dcterms:modified>
</cp:coreProperties>
</file>

<file path=docProps/custom.xml><?xml version="1.0" encoding="utf-8"?>
<Properties xmlns="http://schemas.openxmlformats.org/officeDocument/2006/custom-properties" xmlns:vt="http://schemas.openxmlformats.org/officeDocument/2006/docPropsVTypes"/>
</file>