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السمنطاري
</w:t>
      </w:r>
    </w:p>
    <w:p>
      <w:pPr>
        <w:jc w:val="start"/>
        <w:bidi/>
      </w:pPr>
      <w:r>
        <w:rPr>
          <w:rFonts w:ascii="arial" w:hAnsi="arial" w:eastAsia="arial" w:cs="arial"/>
          <w:sz w:val="28"/>
          <w:szCs w:val="28"/>
          <w:b w:val="1"/>
          <w:bCs w:val="1"/>
          <w:rtl/>
        </w:rPr>
        <w:t xml:space="preserve">السمنطاري
</w:t>
      </w:r>
    </w:p>
    <w:p>
      <w:pPr/>
      <w:r>
        <w:rPr/>
        <w:t xml:space="preserve">السمنطاري عتيق بن علي بن داود المعروف بالسمنطاري -سين مهملة وميم ونون ساكنة وطاء مهملة وألف وراء. وسمنطار قرية في جزيرة صقلية. وهو أبو بكر أحد العباد الزهاد العالمين، ممن رفض الأولى وتعلق بالأخرى. بالغ في الطلب، وسافر إلى الحجاز، وساح في البلاد باليمن والشام إلى أرض فارس وخراسان. ولقي العباد وأصحاب الحديث، وكتب جميع ما سمع. وله كتاب بناه على حروف المعجم جمعه في دخوله البلدان ولقياه العلماء، وله في الرقائق وأخبار الصالحين كتاب كبير لم يسبق إلى مثله، وله في الفقه والحديث تواليف حسان في غاية الترتيب والبيان. وقال: </w:t>
      </w:r>
    </w:p>
    <w:p/>
    <w:p>
      <w:pPr>
        <w:jc w:val="center"/>
      </w:pPr>
      <w:r>
        <w:rPr>
          <w:color w:val="ff0000"/>
        </w:rPr>
        <w:t xml:space="preserve">فتن أقبلت وقوم غفول</w:t>
      </w:r>
      <w:r>
        <w:rPr>
          <w:color w:val="ff0000"/>
        </w:rPr>
        <w:t xml:space="preserve">      </w:t>
      </w:r>
      <w:r>
        <w:rPr>
          <w:color w:val="ff0000"/>
        </w:rPr>
        <w:t xml:space="preserve">وزمان على الأنام يصول</w:t>
      </w:r>
    </w:p>
    <w:p/>
    <w:p>
      <w:pPr>
        <w:jc w:val="center"/>
      </w:pPr>
      <w:r>
        <w:rPr>
          <w:color w:val="ff0000"/>
        </w:rPr>
        <w:t xml:space="preserve">ركدت فيه لا تريد زوالا</w:t>
      </w:r>
      <w:r>
        <w:rPr>
          <w:color w:val="ff0000"/>
        </w:rPr>
        <w:t xml:space="preserve">      </w:t>
      </w:r>
      <w:r>
        <w:rPr>
          <w:color w:val="ff0000"/>
        </w:rPr>
        <w:t xml:space="preserve">عم فيها الفساد والتضليل</w:t>
      </w:r>
    </w:p>
    <w:p/>
    <w:p>
      <w:pPr>
        <w:jc w:val="center"/>
      </w:pPr>
      <w:r>
        <w:rPr>
          <w:color w:val="ff0000"/>
        </w:rPr>
        <w:t xml:space="preserve">أيها الخائن الذي شانه الإثـ</w:t>
      </w:r>
      <w:r>
        <w:rPr>
          <w:color w:val="ff0000"/>
        </w:rPr>
        <w:t xml:space="preserve">      </w:t>
      </w:r>
      <w:r>
        <w:rPr>
          <w:color w:val="ff0000"/>
        </w:rPr>
        <w:t xml:space="preserve">ـم وكسب الحرام ماذا تقول؟ </w:t>
      </w:r>
    </w:p>
    <w:p/>
    <w:p>
      <w:pPr>
        <w:jc w:val="center"/>
      </w:pPr>
      <w:r>
        <w:rPr>
          <w:color w:val="ff0000"/>
        </w:rPr>
        <w:t xml:space="preserve">بعت دار الخلود بالثمن البخـ</w:t>
      </w:r>
      <w:r>
        <w:rPr>
          <w:color w:val="ff0000"/>
        </w:rPr>
        <w:t xml:space="preserve">      </w:t>
      </w:r>
      <w:r>
        <w:rPr>
          <w:color w:val="ff0000"/>
        </w:rPr>
        <w:t xml:space="preserve">ـس بدنيا قريبا تزول</w:t>
      </w:r>
    </w:p>
    <w:p/>
    <w:p>
      <w:pPr/>
      <w:r>
        <w:rPr/>
        <w:t xml:space="preserve">توفي، رحمه الله، سنة أربع وستين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العابد أبو بكر عتيق بن علي بن داود المعروف بالسمنطاري
</w:t>
      </w:r>
    </w:p>
    <w:p>
      <w:pPr/>
      <w:r>
        <w:rPr/>
        <w:t xml:space="preserve">العابد أبو بكر عتيق بن علي بن داود المعروف بالسمنطاري أحد عباد الجزيرة المجتهدين، وزهادها العالمين، وممن رفض الأولى ولم يتعلق منها بسبب، وطلب الأخرى وبالغ في الطلب، وسافر إلى الحجاز فحج وساح في البلدان، من أرض اليمن والشام إلى أرض فارس وخراسان، ولقي من بها من العباد، وأصحاب الحديث والزهاد، فكتب عنهم ما سمع، وصنف كل ما جمع.</w:t>
      </w:r>
    </w:p>
    <w:p/>
    <w:p>
      <w:pPr/>
      <w:r>
        <w:rPr/>
        <w:t xml:space="preserve">وله في دخول البلدان ولقياه العلماء كتاب بناه على حروف المعجم في غاية الفصاحة، وله في الرقائق وأخبار الصالحين كتاب كبير لم يسبق إلى مثله في نهاية الملاحة، وفي الفقه والحديث تأليف حسان، في غاية الترتيب والبيان.</w:t>
      </w:r>
    </w:p>
    <w:p/>
    <w:p>
      <w:pPr/>
      <w:r>
        <w:rPr/>
        <w:t xml:space="preserve">وله شعر في الزهد ومكابد الزمان، فمنه قوله:</w:t>
      </w:r>
    </w:p>
    <w:p/>
    <w:p>
      <w:pPr>
        <w:jc w:val="center"/>
      </w:pPr>
      <w:r>
        <w:rPr>
          <w:color w:val="ff0000"/>
        </w:rPr>
        <w:t xml:space="preserve">فنن أقبلت وقوم غفول</w:t>
      </w:r>
      <w:r>
        <w:rPr>
          <w:color w:val="ff0000"/>
        </w:rPr>
        <w:t xml:space="preserve">      </w:t>
      </w:r>
      <w:r>
        <w:rPr>
          <w:color w:val="ff0000"/>
        </w:rPr>
        <w:t xml:space="preserve">وزمان على الأنام يصول</w:t>
      </w:r>
    </w:p>
    <w:p/>
    <w:p>
      <w:pPr>
        <w:jc w:val="center"/>
      </w:pPr>
      <w:r>
        <w:rPr>
          <w:color w:val="ff0000"/>
        </w:rPr>
        <w:t xml:space="preserve">ركدت فيه لا تريد زوالا</w:t>
      </w:r>
      <w:r>
        <w:rPr>
          <w:color w:val="ff0000"/>
        </w:rPr>
        <w:t xml:space="preserve">      </w:t>
      </w:r>
      <w:r>
        <w:rPr>
          <w:color w:val="ff0000"/>
        </w:rPr>
        <w:t xml:space="preserve">عم فيها الفساد والتضليل</w:t>
      </w:r>
    </w:p>
    <w:p/>
    <w:p>
      <w:pPr>
        <w:jc w:val="center"/>
      </w:pPr>
      <w:r>
        <w:rPr>
          <w:color w:val="ff0000"/>
        </w:rPr>
        <w:t xml:space="preserve">أيها الخائن الذي شأنه الإث</w:t>
      </w:r>
      <w:r>
        <w:rPr>
          <w:color w:val="ff0000"/>
        </w:rPr>
        <w:t xml:space="preserve">      </w:t>
      </w:r>
      <w:r>
        <w:rPr>
          <w:color w:val="ff0000"/>
        </w:rPr>
        <w:t xml:space="preserve">م وكسب الحرام ماذا تقول؟</w:t>
      </w:r>
    </w:p>
    <w:p/>
    <w:p>
      <w:pPr>
        <w:jc w:val="center"/>
      </w:pPr>
      <w:r>
        <w:rPr>
          <w:color w:val="ff0000"/>
        </w:rPr>
        <w:t xml:space="preserve">بعت دار الخلود بالثمن البخ</w:t>
      </w:r>
      <w:r>
        <w:rPr>
          <w:color w:val="ff0000"/>
        </w:rPr>
        <w:t xml:space="preserve">      </w:t>
      </w:r>
      <w:r>
        <w:rPr>
          <w:color w:val="ff0000"/>
        </w:rPr>
        <w:t xml:space="preserve">س بدنيا عما قريب تزول</w:t>
      </w:r>
    </w:p>
    <w:p/>
    <w:p>
      <w:pPr>
        <w:jc w:val="start"/>
        <w:bidi/>
      </w:pPr>
      <w:r>
        <w:rPr>
          <w:sz w:val="24"/>
          <w:szCs w:val="24"/>
          <w:b w:val="1"/>
          <w:bCs w:val="1"/>
          <w:rtl/>
        </w:rPr>
        <w:t xml:space="preserve">
الدرة الخطيرة في شعراء الجزيرة،(دار الغرب الإسلامي - بيروت ،1995،ط 1،ج 1،ص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2026-06-13T19:31:46+03:00</dcterms:created>
  <dcterms:modified xsi:type="dcterms:W3CDTF">2026-06-13T19:31:46+03:00</dcterms:modified>
</cp:coreProperties>
</file>

<file path=docProps/custom.xml><?xml version="1.0" encoding="utf-8"?>
<Properties xmlns="http://schemas.openxmlformats.org/officeDocument/2006/custom-properties" xmlns:vt="http://schemas.openxmlformats.org/officeDocument/2006/docPropsVTypes"/>
</file>