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التونسي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التونسي العتقي
</w:t>
      </w:r>
    </w:p>
    <w:p>
      <w:pPr/>
      <w:r>
        <w:rPr/>
        <w:t xml:space="preserve">التونسي العتقي عتيق بن مفرج العتقي، التونسي. أورد له ابن رشيق في الأنموذج قوله: </w:t>
      </w:r>
    </w:p>
    <w:p/>
    <w:p>
      <w:pPr>
        <w:jc w:val="center"/>
      </w:pPr>
      <w:r>
        <w:rPr>
          <w:color w:val="ff0000"/>
        </w:rPr>
        <w:t xml:space="preserve">لا جعل الله لي منك فرجا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دعوة من في هواك قد نضجا</w:t>
      </w:r>
    </w:p>
    <w:p/>
    <w:p>
      <w:pPr>
        <w:jc w:val="center"/>
      </w:pPr>
      <w:r>
        <w:rPr>
          <w:color w:val="ff0000"/>
        </w:rPr>
        <w:t xml:space="preserve">ولا أرانيك في الهوى أبدا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كذا مقبلا ومنعرجا</w:t>
      </w:r>
    </w:p>
    <w:p/>
    <w:p>
      <w:pPr>
        <w:jc w:val="center"/>
      </w:pPr>
      <w:r>
        <w:rPr>
          <w:color w:val="ff0000"/>
        </w:rPr>
        <w:t xml:space="preserve">يعذب لي فيك ما لقيت وإن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كان عذابا ومسلكا رهجا</w:t>
      </w:r>
    </w:p>
    <w:p/>
    <w:p>
      <w:pPr>
        <w:jc w:val="center"/>
      </w:pPr>
      <w:r>
        <w:rPr>
          <w:color w:val="ff0000"/>
        </w:rPr>
        <w:t xml:space="preserve">أية نفس من الأسى سلمت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وأي قلب من الغرام نجا</w:t>
      </w:r>
    </w:p>
    <w:p/>
    <w:p>
      <w:pPr>
        <w:jc w:val="center"/>
      </w:pPr>
      <w:r>
        <w:rPr>
          <w:color w:val="ff0000"/>
        </w:rPr>
        <w:t xml:space="preserve">يا حسن الوجه ما يضرك لو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حسنت من فعلك الذي سمجا</w:t>
      </w:r>
    </w:p>
    <w:p/>
    <w:p>
      <w:pPr>
        <w:jc w:val="center"/>
      </w:pPr>
      <w:r>
        <w:rPr>
          <w:color w:val="ff0000"/>
        </w:rPr>
        <w:t xml:space="preserve">يا قاتلي في الهوى بلا سبب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تراك أحللت قتلتي همجا</w:t>
      </w:r>
    </w:p>
    <w:p/>
    <w:p>
      <w:pPr>
        <w:jc w:val="center"/>
      </w:pPr>
      <w:r>
        <w:rPr>
          <w:color w:val="ff0000"/>
        </w:rPr>
        <w:t xml:space="preserve">إن كان يرضيك أن أموت كذا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فيك غراما إذا فلا حرجا</w:t>
      </w:r>
    </w:p>
    <w:p/>
    <w:p>
      <w:pPr>
        <w:jc w:val="center"/>
      </w:pPr>
      <w:r>
        <w:rPr>
          <w:color w:val="ff0000"/>
        </w:rPr>
        <w:t xml:space="preserve">قد فاض دمعي وغاض مصطبري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انقضى عمر زاجري لججا</w:t>
      </w:r>
    </w:p>
    <w:p/>
    <w:p>
      <w:pPr>
        <w:jc w:val="center"/>
      </w:pPr>
      <w:r>
        <w:rPr>
          <w:color w:val="ff0000"/>
        </w:rPr>
        <w:t xml:space="preserve">إنا إلى الله راجعون فقد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عز عزاء المحب وانبلجا</w:t>
      </w:r>
    </w:p>
    <w:p/>
    <w:p>
      <w:pPr>
        <w:jc w:val="center"/>
      </w:pPr>
      <w:r>
        <w:rPr>
          <w:color w:val="ff0000"/>
        </w:rPr>
        <w:t xml:space="preserve">يا خارجا عن صفات واصفه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رفقا فقلبي عليك قد خرجا</w:t>
      </w:r>
    </w:p>
    <w:p/>
    <w:p>
      <w:pPr/>
      <w:r>
        <w:rPr/>
        <w:t xml:space="preserve">قلت: أول هذه الأبيات من قول أبي نواس وهو أحسن: </w:t>
      </w:r>
    </w:p>
    <w:p/>
    <w:p>
      <w:pPr>
        <w:jc w:val="center"/>
      </w:pPr>
      <w:r>
        <w:rPr>
          <w:color w:val="ff0000"/>
        </w:rPr>
        <w:t xml:space="preserve">لا خفف الله عني إن مددت يدي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 أسأله من حبك الفرجا</w:t>
      </w:r>
    </w:p>
    <w:p/>
    <w:p>
      <w:pPr/>
      <w:r>
        <w:rPr/>
        <w:t xml:space="preserve">ومن شعره وهو بليغ: </w:t>
      </w:r>
    </w:p>
    <w:p/>
    <w:p>
      <w:pPr>
        <w:jc w:val="center"/>
      </w:pPr>
      <w:r>
        <w:rPr>
          <w:color w:val="ff0000"/>
        </w:rPr>
        <w:t xml:space="preserve">ذبت حتى خلت أن الله 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خلق الروح ولم يخلق بدن</w:t>
      </w:r>
    </w:p>
    <w:p/>
    <w:p>
      <w:pPr>
        <w:jc w:val="center"/>
      </w:pPr>
      <w:r>
        <w:rPr>
          <w:color w:val="ff0000"/>
        </w:rPr>
        <w:t xml:space="preserve">ليس إلا نفس يجري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ذكركم حتى إذا تم سكن</w:t>
      </w:r>
    </w:p>
    <w:p/>
    <w:p>
      <w:pPr/>
      <w:r>
        <w:rPr/>
        <w:t xml:space="preserve">ومن شعره أيضا: </w:t>
      </w:r>
    </w:p>
    <w:p/>
    <w:p>
      <w:pPr>
        <w:jc w:val="center"/>
      </w:pPr>
      <w:r>
        <w:rPr>
          <w:color w:val="ff0000"/>
        </w:rPr>
        <w:t xml:space="preserve">أراك فأشتهي لو كنت كلي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عيونا لا تكون لها جفون</w:t>
      </w:r>
    </w:p>
    <w:p/>
    <w:p>
      <w:pPr>
        <w:jc w:val="center"/>
      </w:pPr>
      <w:r>
        <w:rPr>
          <w:color w:val="ff0000"/>
        </w:rPr>
        <w:t xml:space="preserve">ولكني اعتقدت على يقين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بأن الحب أسهله المنون</w:t>
      </w:r>
    </w:p>
    <w:p/>
    <w:p>
      <w:pPr/>
      <w:r>
        <w:rPr/>
        <w:t xml:space="preserve">قلت: يريد بالأول أن يكون عيونا بلا جفون حتى لا يطرف بجفونه فلا يفوته النظر إليه مدة الطرف، بل يكون دائما محدقا إليه. ومن شعره: </w:t>
      </w:r>
    </w:p>
    <w:p/>
    <w:p>
      <w:pPr>
        <w:jc w:val="center"/>
      </w:pPr>
      <w:r>
        <w:rPr>
          <w:color w:val="ff0000"/>
        </w:rPr>
        <w:t xml:space="preserve">لا عذر للصب إذا لم يكن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يخلع في ذاك العذار العذار</w:t>
      </w:r>
    </w:p>
    <w:p/>
    <w:p>
      <w:pPr>
        <w:jc w:val="center"/>
      </w:pPr>
      <w:r>
        <w:rPr>
          <w:color w:val="ff0000"/>
        </w:rPr>
        <w:t xml:space="preserve">كأنه في خده إذا بدا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ليل تبدى طالعا في نهار</w:t>
      </w:r>
    </w:p>
    <w:p/>
    <w:p>
      <w:pPr>
        <w:jc w:val="center"/>
      </w:pPr>
      <w:r>
        <w:rPr>
          <w:color w:val="ff0000"/>
        </w:rPr>
        <w:t xml:space="preserve">كأنه جنح ظلام وقد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صاح به ضوء نهار فحار</w:t>
      </w:r>
    </w:p>
    <w:p/>
    <w:p>
      <w:pPr/>
      <w:r>
        <w:rPr/>
        <w:t xml:space="preserve">قلت: قد اشتهر بين أهل العلم استعارة الشاعر وأنها قبيحة في قوله: </w:t>
      </w:r>
    </w:p>
    <w:p/>
    <w:p>
      <w:pPr>
        <w:jc w:val="center"/>
      </w:pPr>
      <w:r>
        <w:rPr>
          <w:color w:val="ff0000"/>
        </w:rPr>
        <w:t xml:space="preserve">والشيب ينهض في الشباب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كأنه ليل يصيح بجانبيه نهار</w:t>
      </w:r>
    </w:p>
    <w:p/>
    <w:p>
      <w:pPr/>
      <w:r>
        <w:rPr/>
        <w:t xml:space="preserve">ومن شعر ابن المفرج يهجو: </w:t>
      </w:r>
    </w:p>
    <w:p/>
    <w:p>
      <w:pPr>
        <w:jc w:val="center"/>
      </w:pPr>
      <w:r>
        <w:rPr>
          <w:color w:val="ff0000"/>
        </w:rPr>
        <w:t xml:space="preserve">ولحية لينة الجس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تنساب في الشق بلا حس</w:t>
      </w:r>
    </w:p>
    <w:p/>
    <w:p>
      <w:pPr>
        <w:jc w:val="center"/>
      </w:pPr>
      <w:r>
        <w:rPr>
          <w:color w:val="ff0000"/>
        </w:rPr>
        <w:t xml:space="preserve">لو قعد الجالس في وسطها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رأته أعين الإنس</w:t>
      </w:r>
    </w:p>
    <w:p/>
    <w:p>
      <w:pPr>
        <w:jc w:val="center"/>
      </w:pPr>
      <w:r>
        <w:rPr>
          <w:color w:val="ff0000"/>
        </w:rPr>
        <w:t xml:space="preserve">كأنها الترس ولكنها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أخشن في العين من الترس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2026-05-15T18:41:43+03:00</dcterms:created>
  <dcterms:modified xsi:type="dcterms:W3CDTF">2026-05-15T18:41:43+03:00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