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الهذلي الصحابي
</w:t>
      </w:r>
    </w:p>
    <w:p>
      <w:pPr>
        <w:jc w:val="start"/>
        <w:bidi/>
      </w:pPr>
      <w:r>
        <w:rPr>
          <w:rFonts w:ascii="arial" w:hAnsi="arial" w:eastAsia="arial" w:cs="arial"/>
          <w:sz w:val="28"/>
          <w:szCs w:val="28"/>
          <w:b w:val="1"/>
          <w:bCs w:val="1"/>
          <w:rtl/>
        </w:rPr>
        <w:t xml:space="preserve">الهذلي الصحابي
</w:t>
      </w:r>
    </w:p>
    <w:p>
      <w:pPr/>
      <w:r>
        <w:rPr/>
        <w:t xml:space="preserve">الهذلي الصحابي عتبة بن مسعود الهذلي. حليف بني زهرة. أخو عبد الله بن مسعود وشقيقه. وقيل: بل أمه امرأة من هذيل. والأكثر أنه شقيقه. أبو عبد الله. هاجر مع أخيه إلى أرض الحبشة الهجرة الثانية. ثم قدم المدينة، وشهد أحدا وما بعدها من المشاهد. وتوفي رضي الله عنه بالمدينة، وصلى عليه عمر بن الخطاب. </w:t>
      </w:r>
    </w:p>
    <w:p/>
    <w:p>
      <w:pPr/>
      <w:r>
        <w:rPr/>
        <w:t xml:space="preserve">وقال المسعودي: مات عتبة قبل أخيه عبد الله في خلافة عمر. وقال الزهري: ما عبد الله أفقه عندنا من عتبة‍! ولكن عتبة مات سريعا. انتهى. وكف بصره بآخرة.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2026-06-15T20:06:17+03:00</dcterms:created>
  <dcterms:modified xsi:type="dcterms:W3CDTF">2026-06-15T20:06:17+03:00</dcterms:modified>
</cp:coreProperties>
</file>

<file path=docProps/custom.xml><?xml version="1.0" encoding="utf-8"?>
<Properties xmlns="http://schemas.openxmlformats.org/officeDocument/2006/custom-properties" xmlns:vt="http://schemas.openxmlformats.org/officeDocument/2006/docPropsVTypes"/>
</file>