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العثماني الأندلسي المقرئ
</w:t>
      </w:r>
    </w:p>
    <w:p>
      <w:pPr>
        <w:jc w:val="start"/>
        <w:bidi/>
      </w:pPr>
      <w:r>
        <w:rPr>
          <w:rFonts w:ascii="arial" w:hAnsi="arial" w:eastAsia="arial" w:cs="arial"/>
          <w:sz w:val="28"/>
          <w:szCs w:val="28"/>
          <w:b w:val="1"/>
          <w:bCs w:val="1"/>
          <w:rtl/>
        </w:rPr>
        <w:t xml:space="preserve">العثماني الأندلسي المقرئ
</w:t>
      </w:r>
    </w:p>
    <w:p>
      <w:pPr/>
      <w:r>
        <w:rPr/>
        <w:t xml:space="preserve">العثماني الأندلسي المقرئ عتبة بن عبد الملك بن عاصم بن الوليد بن عتبة بن عبد المهيمن بن المغيرة بن محمد بن عبد الرحمن بن عثمان بن أبان بن عثمان بن عفان. أبو الوليد. العثماني المقرئ. الأندلسي. كان من أعيان القراء المشاهير. سمع من والده، وسافر إلى مصر، وقرأ بها على أبي أحمد عبد الله بن الحسين بن حسنون البغدادي وغيره. وقدم بغداد واستوطنها إلى أن توفي سنة خمس وأربعين وأربع ماية، وأقرأ بها الناس القرآن. وحدث بها عن والده وغيره.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2026-06-10T14:46:11+03:00</dcterms:created>
  <dcterms:modified xsi:type="dcterms:W3CDTF">2026-06-10T14:46:11+03:00</dcterms:modified>
</cp:coreProperties>
</file>

<file path=docProps/custom.xml><?xml version="1.0" encoding="utf-8"?>
<Properties xmlns="http://schemas.openxmlformats.org/officeDocument/2006/custom-properties" xmlns:vt="http://schemas.openxmlformats.org/officeDocument/2006/docPropsVTypes"/>
</file>