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السلماني
</w:t>
      </w:r>
    </w:p>
    <w:p>
      <w:pPr/>
      <w:r>
        <w:rPr/>
        <w:t xml:space="preserve">السلماني عبيدة السلماني المرادي. من سلمان بن ناجية، أبو عمرو، من كبار الفقهاء بالكوفة. أسلم زمن الفتح، ولم يلق النبي صلى الله عليه وسلم. أخذ عن علي وابن مسعود. </w:t>
      </w:r>
    </w:p>
    <w:p/>
    <w:p>
      <w:pPr/>
      <w:r>
        <w:rPr/>
        <w:t xml:space="preserve">وتوفي سنة اثنتين وسبعين للهجرة. </w:t>
      </w:r>
    </w:p>
    <w:p/>
    <w:p>
      <w:pPr/>
      <w:r>
        <w:rPr/>
        <w:t xml:space="preserve">وروى له الجماعة. وهو بفتح العين وكسر الباء.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2026-07-27T12:15:02+03:00</dcterms:created>
  <dcterms:modified xsi:type="dcterms:W3CDTF">2026-07-27T12:15:02+03:00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