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وهب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وهب الرقي
</w:t>
      </w:r>
    </w:p>
    <w:p>
      <w:pPr/>
      <w:r>
        <w:rPr/>
        <w:t xml:space="preserve">ابن وهب الرقي عبيد الله بن عمر. أبو وهب الرقي. عالم أهل الجزيرة. قال ابن سعد: كان ثقة وربما أخطأ ولم يكن أحد ينازعه في الفتوى. </w:t>
      </w:r>
    </w:p>
    <w:p/>
    <w:p>
      <w:pPr/>
      <w:r>
        <w:rPr/>
        <w:t xml:space="preserve">مولده سنة إحدى وماية. ووفاته سنة ثمانين وماية. </w:t>
      </w:r>
    </w:p>
    <w:p/>
    <w:p>
      <w:pPr/>
      <w:r>
        <w:rPr/>
        <w:t xml:space="preserve">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2026-06-10T16:19:16+03:00</dcterms:created>
  <dcterms:modified xsi:type="dcterms:W3CDTF">2026-06-10T16:19:16+03:00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