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الخطيبي
</w:t>
      </w:r>
    </w:p>
    <w:p>
      <w:pPr>
        <w:jc w:val="start"/>
        <w:bidi/>
      </w:pPr>
      <w:r>
        <w:rPr>
          <w:rFonts w:ascii="arial" w:hAnsi="arial" w:eastAsia="arial" w:cs="arial"/>
          <w:sz w:val="28"/>
          <w:szCs w:val="28"/>
          <w:b w:val="1"/>
          <w:bCs w:val="1"/>
          <w:rtl/>
        </w:rPr>
        <w:t xml:space="preserve">قاضي القضاة الخطيبي
</w:t>
      </w:r>
    </w:p>
    <w:p>
      <w:pPr/>
      <w:r>
        <w:rPr/>
        <w:t xml:space="preserve">قاضي القضاة الخطيبي عبيد الله بن علي بن عبيد الله. الخطيبي. أبو إسماعيل ابن أبي الحسن الفقيه الحنفي؛ الملقب بقاضي القضاة ابن قاضي القضاة. الإصبهاني. من بيت القضاة والرئاسة والخطابة والتقدم. </w:t>
      </w:r>
    </w:p>
    <w:p/>
    <w:p>
      <w:pPr/>
      <w:r>
        <w:rPr/>
        <w:t xml:space="preserve">قتل يوم الجمعة ثالث صفر سنة اثنتين وخمس ماية؛ قتله بعض الملاحدة، ومولده سنة ثلاث وخمسين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2026-07-27T12:41:35+03:00</dcterms:created>
  <dcterms:modified xsi:type="dcterms:W3CDTF">2026-07-27T12:41:35+03:00</dcterms:modified>
</cp:coreProperties>
</file>

<file path=docProps/custom.xml><?xml version="1.0" encoding="utf-8"?>
<Properties xmlns="http://schemas.openxmlformats.org/officeDocument/2006/custom-properties" xmlns:vt="http://schemas.openxmlformats.org/officeDocument/2006/docPropsVTypes"/>
</file>