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الفلكي
</w:t>
      </w:r>
    </w:p>
    <w:p>
      <w:pPr/>
      <w:r>
        <w:rPr/>
        <w:t xml:space="preserve">الفلكي عبدان الفلكي. الأجل. عز الدين. صاحب الدار والحمام تجاه دار الحديث النورية بدمشق. </w:t>
      </w:r>
    </w:p>
    <w:p/>
    <w:p>
      <w:pPr/>
      <w:r>
        <w:rPr/>
        <w:t xml:space="preserve">وتوفي سنة تسع وست ماية. </w:t>
      </w:r>
    </w:p>
    <w:p/>
    <w:p>
      <w:pPr/>
      <w:r>
        <w:rPr/>
        <w:t xml:space="preserve">عبدكان الكاتب: اسمه محمد بن عبد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2026-06-10T17:27:24+03:00</dcterms:created>
  <dcterms:modified xsi:type="dcterms:W3CDTF">2026-06-10T17:27:24+03:00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