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ابن قاضي شهبة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ابن قاضي شهبة
</w:t>
      </w:r>
    </w:p>
    <w:p>
      <w:pPr/>
      <w:r>
        <w:rPr/>
        <w:t xml:space="preserve">كمال الدين ابن قاضي شهبة عبد الوهاب بن محمد، الشيخ كمال الدين ابن قاضي شهبة. انتفع به الناس، وكان ينفع المبتدئين، يقرئهم النحو والفقه. </w:t>
      </w:r>
    </w:p>
    <w:p/>
    <w:p>
      <w:pPr/>
      <w:r>
        <w:rPr/>
        <w:t xml:space="preserve">توفي رحمه الله سنة ست وعشرين وسبع ماية. </w:t>
      </w:r>
    </w:p>
    <w:p/>
    <w:p>
      <w:pPr/>
      <w:r>
        <w:rPr/>
        <w:t xml:space="preserve">وكان مفتيا.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2026-06-10T17:57:05+03:00</dcterms:created>
  <dcterms:modified xsi:type="dcterms:W3CDTF">2026-06-10T17:57:05+03:00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