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حران الحنبلي
</w:t>
      </w:r>
    </w:p>
    <w:p>
      <w:pPr>
        <w:jc w:val="start"/>
        <w:bidi/>
      </w:pPr>
      <w:r>
        <w:rPr>
          <w:rFonts w:ascii="arial" w:hAnsi="arial" w:eastAsia="arial" w:cs="arial"/>
          <w:sz w:val="28"/>
          <w:szCs w:val="28"/>
          <w:b w:val="1"/>
          <w:bCs w:val="1"/>
          <w:rtl/>
        </w:rPr>
        <w:t xml:space="preserve">قاضي حران الحنبلي
</w:t>
      </w:r>
    </w:p>
    <w:p>
      <w:pPr/>
      <w:r>
        <w:rPr/>
        <w:t xml:space="preserve">قاضي حران الحنبلي عبد الوهاب بن أحمد بن عبد الوهاب بن جلبة. أبو الفتح الحنبلي الخراز. يقال إنه بغدادي. سكن حران، وولي القضاء بها. وكان فقيها واعظا. سمع الحسن بن أحمد بن إبراهيم بن شاذان، والحسن بن شهاب بن الحسن العكبري، وأحمد بن محمد بن أحمد بن غالب البرقاني وغيرهم. وحدث بحران. </w:t>
      </w:r>
    </w:p>
    <w:p/>
    <w:p>
      <w:pPr/>
      <w:r>
        <w:rPr/>
        <w:t xml:space="preserve">واختار الله له الشهادة على يد ابن قريش العقيلي عند اضطراب أهل حران عليه لما أظهر سب السلف بها سنة ست وسبعين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2026-06-13T19:37:45+03:00</dcterms:created>
  <dcterms:modified xsi:type="dcterms:W3CDTF">2026-06-13T19:37:45+03:00</dcterms:modified>
</cp:coreProperties>
</file>

<file path=docProps/custom.xml><?xml version="1.0" encoding="utf-8"?>
<Properties xmlns="http://schemas.openxmlformats.org/officeDocument/2006/custom-properties" xmlns:vt="http://schemas.openxmlformats.org/officeDocument/2006/docPropsVTypes"/>
</file>