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المجير
</w:t>
      </w:r>
    </w:p>
    <w:p>
      <w:pPr>
        <w:jc w:val="start"/>
        <w:bidi/>
      </w:pPr>
      <w:r>
        <w:rPr>
          <w:rFonts w:ascii="arial" w:hAnsi="arial" w:eastAsia="arial" w:cs="arial"/>
          <w:sz w:val="28"/>
          <w:szCs w:val="28"/>
          <w:b w:val="1"/>
          <w:bCs w:val="1"/>
          <w:rtl/>
        </w:rPr>
        <w:t xml:space="preserve">ابن المجير
</w:t>
      </w:r>
    </w:p>
    <w:p>
      <w:pPr/>
      <w:r>
        <w:rPr/>
        <w:t xml:space="preserve">ابن المجير عبد الودود بن محمود بن المبارك بن علي بن المبارك. أبو المظفر ابن أبي القاسم. الفقيه. الشافعي المعروف والده بالمجير. قرأ المذهب والأصول على والده وبرع فيهما، وقرأ الخلاف وناظر. وتولى الإعادة بنظامية بغداد، وتولى التدريس بالمدرسة الثقفية بباب الأزج. ورتب على السبيل الذي أخرجه الإمام الناصر بطريق مكة وشكره الخاص والعام؛ وولي الوكالة للإمام الناصر. وجرت أموره على السداد. وكان متدينا، حسن البشر. </w:t>
      </w:r>
    </w:p>
    <w:p/>
    <w:p>
      <w:pPr/>
      <w:r>
        <w:rPr/>
        <w:t xml:space="preserve">توفي فجاءة سنة ثمان عشر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المجير
</w:t>
      </w:r>
    </w:p>
    <w:p>
      <w:pPr/>
      <w:r>
        <w:rPr/>
        <w:t xml:space="preserve">ابن المجير عبد الودود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2026-06-13T19:31:43+03:00</dcterms:created>
  <dcterms:modified xsi:type="dcterms:W3CDTF">2026-06-13T19:31:43+03:00</dcterms:modified>
</cp:coreProperties>
</file>

<file path=docProps/custom.xml><?xml version="1.0" encoding="utf-8"?>
<Properties xmlns="http://schemas.openxmlformats.org/officeDocument/2006/custom-properties" xmlns:vt="http://schemas.openxmlformats.org/officeDocument/2006/docPropsVTypes"/>
</file>