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المالكي الأبهري
</w:t>
      </w:r>
    </w:p>
    <w:p>
      <w:pPr>
        <w:jc w:val="start"/>
        <w:bidi/>
      </w:pPr>
      <w:r>
        <w:rPr>
          <w:rFonts w:ascii="arial" w:hAnsi="arial" w:eastAsia="arial" w:cs="arial"/>
          <w:sz w:val="28"/>
          <w:szCs w:val="28"/>
          <w:b w:val="1"/>
          <w:bCs w:val="1"/>
          <w:rtl/>
        </w:rPr>
        <w:t xml:space="preserve">المطوعي المالكي الأبهري
</w:t>
      </w:r>
    </w:p>
    <w:p>
      <w:pPr/>
      <w:r>
        <w:rPr/>
        <w:t xml:space="preserve">المطوعي المالكي الأبهري عبد الوارث بن محمد بن عبد المنعم بن عيسى بن محمد بن عيسى ابن أبي حماد، المطوعي، المالكي الأبهري. أبو المكارم. كان من أعلام الزمان علما وفضلا وأبوة. رحل إلى أبي العلاء أحمد بن عبد الله بن سليمان وأقام عنده مدة، وقرأ عليه الأدب.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2026-06-13T19:43:49+03:00</dcterms:created>
  <dcterms:modified xsi:type="dcterms:W3CDTF">2026-06-13T19:43:49+03:00</dcterms:modified>
</cp:coreProperties>
</file>

<file path=docProps/custom.xml><?xml version="1.0" encoding="utf-8"?>
<Properties xmlns="http://schemas.openxmlformats.org/officeDocument/2006/custom-properties" xmlns:vt="http://schemas.openxmlformats.org/officeDocument/2006/docPropsVTypes"/>
</file>