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عبيدة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عبيدة البصري
</w:t>
      </w:r>
    </w:p>
    <w:p>
      <w:pPr/>
      <w:r>
        <w:rPr/>
        <w:t xml:space="preserve">أبو عبيدة البصري عبد الوارث بن عبد الصمد، أبو عبيدة البصري. </w:t>
      </w:r>
    </w:p>
    <w:p/>
    <w:p>
      <w:pPr/>
      <w:r>
        <w:rPr/>
        <w:t xml:space="preserve">توفي سنة اثنتين وخمسين ومايتين. </w:t>
      </w:r>
    </w:p>
    <w:p/>
    <w:p>
      <w:pPr/>
      <w:r>
        <w:rPr/>
        <w:t xml:space="preserve">وروى عنه مسلم والترمذي والنسائي وابن ماجه؛ وجماعة.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2026-06-13T19:36:18+03:00</dcterms:created>
  <dcterms:modified xsi:type="dcterms:W3CDTF">2026-06-13T19:36:18+03:00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