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الرضا المعري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الرضا المعري
</w:t>
      </w:r>
    </w:p>
    <w:p>
      <w:pPr/>
      <w:r>
        <w:rPr/>
        <w:t xml:space="preserve">أبو الرضا المعري عبد الواحد بن الفرج بن نوت. أبو الرضا المعري. </w:t>
      </w:r>
    </w:p>
    <w:p/>
    <w:p>
      <w:pPr/>
      <w:r>
        <w:rPr/>
        <w:t xml:space="preserve">توفي في حدود ثمانين وأربع ماية. </w:t>
      </w:r>
    </w:p>
    <w:p/>
    <w:p>
      <w:pPr/>
      <w:r>
        <w:rPr/>
        <w:t xml:space="preserve">ذكره العماد الكاتب في الخريدة فقال: كان مغفلا صاحب بديهة. وأورد له عدة مقاطيع. فمن ذلك أنه مر على قرية يقال لها سياث من أعمال المعرة، وفيها دار قديمة تنقض، فقال: </w:t>
      </w:r>
    </w:p>
    <w:p/>
    <w:p>
      <w:pPr>
        <w:jc w:val="center"/>
      </w:pPr>
      <w:r>
        <w:rPr>
          <w:color w:val="ff0000"/>
        </w:rPr>
        <w:t xml:space="preserve">عبرت بربع من سياث فراعني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زجل الأحجار تحت المعاول</w:t>
      </w:r>
    </w:p>
    <w:p/>
    <w:p>
      <w:pPr>
        <w:jc w:val="center"/>
      </w:pPr>
      <w:r>
        <w:rPr>
          <w:color w:val="ff0000"/>
        </w:rPr>
        <w:t xml:space="preserve">تناولها عبل الذراع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رمى الدهر فيما بينها حرب وائل</w:t>
      </w:r>
    </w:p>
    <w:p/>
    <w:p>
      <w:pPr>
        <w:jc w:val="center"/>
      </w:pPr>
      <w:r>
        <w:rPr>
          <w:color w:val="ff0000"/>
        </w:rPr>
        <w:t xml:space="preserve">فقلت له شلت يمينك خلها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لمعتبر أو زاهد أو مسائل</w:t>
      </w:r>
    </w:p>
    <w:p/>
    <w:p>
      <w:pPr>
        <w:jc w:val="center"/>
      </w:pPr>
      <w:r>
        <w:rPr>
          <w:color w:val="ff0000"/>
        </w:rPr>
        <w:t xml:space="preserve">منازل قوم حدثتنا حديثهم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أر أحلى من حديث المنازل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نسري فيغدو من بغال جيادنا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قبس يضيء الليل وهو بهيم</w:t>
      </w:r>
    </w:p>
    <w:p/>
    <w:p>
      <w:pPr>
        <w:jc w:val="center"/>
      </w:pPr>
      <w:r>
        <w:rPr>
          <w:color w:val="ff0000"/>
        </w:rPr>
        <w:t xml:space="preserve">وكأن مبيض النعال أهلة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 محمر الشرار نجوم</w:t>
      </w:r>
    </w:p>
    <w:p/>
    <w:p>
      <w:pPr/>
      <w:r>
        <w:rPr/>
        <w:t xml:space="preserve">قال: جلس معز الدولة الكلابي صاحب حلب على قويق زمان المد، وخيم وذكر ابن التوت فأحضر على البريد فلما رآه على شاطئ النهر قال بديها: </w:t>
      </w:r>
    </w:p>
    <w:p/>
    <w:p>
      <w:pPr>
        <w:jc w:val="center"/>
      </w:pPr>
      <w:r>
        <w:rPr>
          <w:color w:val="ff0000"/>
        </w:rPr>
        <w:t xml:space="preserve">رأيت قويقا إذ تجاوز حده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زجل في جريه وضجيج</w:t>
      </w:r>
    </w:p>
    <w:p/>
    <w:p>
      <w:pPr>
        <w:jc w:val="center"/>
      </w:pPr>
      <w:r>
        <w:rPr>
          <w:color w:val="ff0000"/>
        </w:rPr>
        <w:t xml:space="preserve">وكان ثمال جالسا بشفيره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فشبهته بحرا لديه خليج</w:t>
      </w:r>
    </w:p>
    <w:p/>
    <w:p>
      <w:pPr/>
      <w:r>
        <w:rPr/>
        <w:t xml:space="preserve">فقال له معز الدولة: قد زعم الشعراء الحلبيون أن هذا ليس بشعرك! وكان فيهم ابن سنان الخفاجي، فإن قلت بديها أعطيتك جائزتهم كلهم! ثم نظر إلى غرابين على نشز فقال؛ قل فيهما! فقال: </w:t>
      </w:r>
    </w:p>
    <w:p/>
    <w:p>
      <w:pPr>
        <w:jc w:val="center"/>
      </w:pPr>
      <w:r>
        <w:rPr>
          <w:color w:val="ff0000"/>
        </w:rPr>
        <w:t xml:space="preserve">يا غرابين أنتما سبب البيـ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 فكيف اجتمعتما في مكان</w:t>
      </w:r>
    </w:p>
    <w:p/>
    <w:p>
      <w:pPr>
        <w:jc w:val="center"/>
      </w:pPr>
      <w:r>
        <w:rPr>
          <w:color w:val="ff0000"/>
        </w:rPr>
        <w:t xml:space="preserve">إنما قد وقفتما في خلو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بفراق الأحباب تشتوران</w:t>
      </w:r>
    </w:p>
    <w:p/>
    <w:p>
      <w:pPr>
        <w:jc w:val="center"/>
      </w:pPr>
      <w:r>
        <w:rPr>
          <w:color w:val="ff0000"/>
        </w:rPr>
        <w:t xml:space="preserve">فاحذرا أن تفرقا بين إلفين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تدريان ما تلقيان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2026-06-13T19:36:39+03:00</dcterms:created>
  <dcterms:modified xsi:type="dcterms:W3CDTF">2026-06-13T19:36:39+03:00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