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الكاتب
</w:t>
      </w:r>
    </w:p>
    <w:p>
      <w:pPr/>
      <w:r>
        <w:rPr/>
        <w:t xml:space="preserve">الكاتب عبد الواحد بن علي بن محمد الكاتب. رجل فاضل. صنف كتاب القضاة.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2026-07-27T09:04:16+03:00</dcterms:created>
  <dcterms:modified xsi:type="dcterms:W3CDTF">2026-07-27T09:04:16+03:00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