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الفتح الخطيب المقرئ
</w:t>
      </w:r>
    </w:p>
    <w:p>
      <w:pPr>
        <w:jc w:val="start"/>
        <w:bidi/>
      </w:pPr>
      <w:r>
        <w:rPr>
          <w:rFonts w:ascii="arial" w:hAnsi="arial" w:eastAsia="arial" w:cs="arial"/>
          <w:sz w:val="28"/>
          <w:szCs w:val="28"/>
          <w:b w:val="1"/>
          <w:bCs w:val="1"/>
          <w:rtl/>
        </w:rPr>
        <w:t xml:space="preserve">أبو الفتح الخطيب المقرئ
</w:t>
      </w:r>
    </w:p>
    <w:p>
      <w:pPr/>
      <w:r>
        <w:rPr/>
        <w:t xml:space="preserve">أبو الفتح الخطيب المقرئ عبد الهادي بن عبد الكريم بن علي بن عيسى بن تميم. الخطيب، المقرئ، المعمر. أبو الفتح القيسي المصري، الشافعي. </w:t>
      </w:r>
    </w:p>
    <w:p/>
    <w:p>
      <w:pPr/>
      <w:r>
        <w:rPr/>
        <w:t xml:space="preserve">ولد سنة سبع وسبعين وخمس ماية. وتوفي سنة إحدى وسبعين وست ماية. </w:t>
      </w:r>
    </w:p>
    <w:p/>
    <w:p>
      <w:pPr/>
      <w:r>
        <w:rPr/>
        <w:t xml:space="preserve">قرأ بالروايات على أبي الجود والمليحي؛ وهما كانا آخر من قرأ على أبي الجود، وسمع من قاسم بن إبراهيم المقدسي وأبي عبد الله الأرتاحي، وأبي نزار ربيعة اليمني، وابن الفضل الحافظ. وتفرد في عصره بالرواية عن جماعة. وروى الكثير. خطب بجامع المقياس مدة، وحدث عنه الدواداري والدمياطي. </w:t>
      </w:r>
    </w:p>
    <w:p/>
    <w:p>
      <w:pPr/>
      <w:r>
        <w:rPr/>
        <w:t xml:space="preserve">ابن عبد الهادي، شمس الدين الحنبلي: اسمه محمد بن أحمد.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2026-06-15T15:14:18+03:00</dcterms:created>
  <dcterms:modified xsi:type="dcterms:W3CDTF">2026-06-15T15:14:18+03:00</dcterms:modified>
</cp:coreProperties>
</file>

<file path=docProps/custom.xml><?xml version="1.0" encoding="utf-8"?>
<Properties xmlns="http://schemas.openxmlformats.org/officeDocument/2006/custom-properties" xmlns:vt="http://schemas.openxmlformats.org/officeDocument/2006/docPropsVTypes"/>
</file>