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علي
</w:t>
      </w:r>
    </w:p>
    <w:p>
      <w:pPr/>
      <w:r>
        <w:rPr/>
        <w:t xml:space="preserve">عبد الملك بن علي كان مؤذنا بهراة، وقرأ عليه أكثر فضلائها. وتوفي سنة تسع وستين وأربع ماية. </w:t>
      </w:r>
    </w:p>
    <w:p/>
    <w:p>
      <w:pPr/>
      <w:r>
        <w:rPr/>
        <w:t xml:space="preserve">صنف كتاب المحيط في اللغة؛ والمنتخب من تفسير الرماني؛ وكتاب الصفات والأدوات، التي يبتدئ بها الأحداث.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علي
</w:t>
      </w:r>
    </w:p>
    <w:p>
      <w:pPr/>
      <w:r>
        <w:rPr/>
        <w:t xml:space="preserve">عبد الملك بن علي. قال الصفدي: كان مؤدبا بهراة، قرأ عليه أكثر فضلائها.</w:t>
      </w:r>
    </w:p>
    <w:p/>
    <w:p>
      <w:pPr/>
      <w:r>
        <w:rPr/>
        <w:t xml:space="preserve">وصنف: «المحيط في اللغة»، «المنتخب من تفسير الرماني»، «الصفات والأدوات التي يبتدئ بها الأحداث». مات سنة تسع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2026-06-15T21:01:47+03:00</dcterms:created>
  <dcterms:modified xsi:type="dcterms:W3CDTF">2026-06-15T21:01:47+03:00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