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بهاء الدين الحنبلي
</w:t>
      </w:r>
    </w:p>
    <w:p>
      <w:pPr>
        <w:jc w:val="start"/>
        <w:bidi/>
      </w:pPr>
      <w:r>
        <w:rPr>
          <w:rFonts w:ascii="arial" w:hAnsi="arial" w:eastAsia="arial" w:cs="arial"/>
          <w:sz w:val="28"/>
          <w:szCs w:val="28"/>
          <w:b w:val="1"/>
          <w:bCs w:val="1"/>
          <w:rtl/>
        </w:rPr>
        <w:t xml:space="preserve">القاضي بهاء الدين الحنبلي
</w:t>
      </w:r>
    </w:p>
    <w:p>
      <w:pPr/>
      <w:r>
        <w:rPr/>
        <w:t xml:space="preserve">القاضي بهاء الدين الحنبلي عبد الملك بن عبد الوهاب ابن الشيخ أبي الفرج الشيرازي. الدمشقي. القاضي الأوحد. بهاء الدين ابن الحنبلي؛ شيخ الحنابلة. سيأتي ذكر والده. وكان شيخ الحنابلة بدمشق، ورئيسهم. كان يفتي على مذهب أحمد بن حنبل وأبي حنيفة. </w:t>
      </w:r>
    </w:p>
    <w:p/>
    <w:p>
      <w:pPr/>
      <w:r>
        <w:rPr/>
        <w:t xml:space="preserve">وتوفي سنة خمس وأربعين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2026-07-27T13:28:18+03:00</dcterms:created>
  <dcterms:modified xsi:type="dcterms:W3CDTF">2026-07-27T13:28:18+03:00</dcterms:modified>
</cp:coreProperties>
</file>

<file path=docProps/custom.xml><?xml version="1.0" encoding="utf-8"?>
<Properties xmlns="http://schemas.openxmlformats.org/officeDocument/2006/custom-properties" xmlns:vt="http://schemas.openxmlformats.org/officeDocument/2006/docPropsVTypes"/>
</file>