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القوطية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القوطية
</w:t>
      </w:r>
    </w:p>
    <w:p>
      <w:pPr/>
      <w:r>
        <w:rPr/>
        <w:t xml:space="preserve">ابن القوطية عبد الملك بن سليمان بن عمر بن عبد العزيز. أبو الوليد ابن القوطبة الإشبيلي. كان متصرفا في الفقه والحساب والآداب، بارعا في عقد الوثائق، راوية للأخبار. </w:t>
      </w:r>
    </w:p>
    <w:p/>
    <w:p>
      <w:pPr/>
      <w:r>
        <w:rPr/>
        <w:t xml:space="preserve">توفي سنة تسع وعشرين وأربع ماية.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القوطية
</w:t>
      </w:r>
    </w:p>
    <w:p>
      <w:pPr/>
      <w:r>
        <w:rPr/>
        <w:t xml:space="preserve">ابن القوطية  عبد الملك بن سليمان.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سليمان بن عمر بن عبد العزيز، أبو الوليد بن القوطية.
</w:t>
      </w:r>
    </w:p>
    <w:p>
      <w:pPr/>
      <w:r>
        <w:rPr/>
        <w:t xml:space="preserve">عبد الملك بن سليمان بن عمر بن عبد العزيز، أبو الوليد بن القوطية. </w:t>
      </w:r>
    </w:p>
    <w:p/>
    <w:p>
      <w:pPr/>
      <w:r>
        <w:rPr/>
        <w:t xml:space="preserve">روى عن: عمه، أبي بكر، وابن سليم القاضي، وغيرهما.</w:t>
      </w:r>
    </w:p>
    <w:p/>
    <w:p>
      <w:pPr/>
      <w:r>
        <w:rPr/>
        <w:t xml:space="preserve">قال ابن بشكوال: كان منصرفاً في العلوم والفقه والغريب والحساب، راويةً للأخبار، حافظاً للأدب، روايته للعلوم واسعة، وشيوخه كثير، وكان أول سماعه</w:t>
      </w:r>
    </w:p>
    <w:p/>
    <w:p>
      <w:pPr/>
      <w:r>
        <w:rPr/>
        <w:t xml:space="preserve">سنة ست وخمسين وثلاثمائة. توفي سنة تسع وعشرين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2026-06-21T13:32:42+03:00</dcterms:created>
  <dcterms:modified xsi:type="dcterms:W3CDTF">2026-06-21T13:32:42+03:00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