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النهرواني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النهرواني المقرئ
</w:t>
      </w:r>
    </w:p>
    <w:p>
      <w:pPr/>
      <w:r>
        <w:rPr/>
        <w:t xml:space="preserve">النهرواني المقرئ عبد الملك بن بكران بن العلاء. أبو الفرج النهرواني. المقرئ. القطان. كان من أعيان القراء بالعراق.</w:t>
      </w:r>
    </w:p>
    <w:p/>
    <w:p>
      <w:pPr/>
      <w:r>
        <w:rPr/>
        <w:t xml:space="preserve">توفي سنة أربه وأربع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2026-06-19T12:35:34+03:00</dcterms:created>
  <dcterms:modified xsi:type="dcterms:W3CDTF">2026-06-19T12:35:34+03:00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