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ابن القبيطي
</w:t>
      </w:r>
    </w:p>
    <w:p>
      <w:pPr>
        <w:jc w:val="start"/>
        <w:bidi/>
      </w:pPr>
      <w:r>
        <w:rPr>
          <w:rFonts w:ascii="arial" w:hAnsi="arial" w:eastAsia="arial" w:cs="arial"/>
          <w:sz w:val="28"/>
          <w:szCs w:val="28"/>
          <w:b w:val="1"/>
          <w:bCs w:val="1"/>
          <w:rtl/>
        </w:rPr>
        <w:t xml:space="preserve">أبو طالب ابن القبيطي
</w:t>
      </w:r>
    </w:p>
    <w:p>
      <w:pPr/>
      <w:r>
        <w:rPr/>
        <w:t xml:space="preserve">أبو طالب ابن القبيطي عبد اللطيف بن محمد بن علي بن حمزة بن فارس الحراني أبو طالب ابن أبي الفرج. التاجر، الجوهري، المعروف بابن القبيطي، أخو عبد العزيز؛ وهو الأكبر. أسمعه عمه حمزة في صباه الكثير من أبي الفتح ابن البطي وأبي زرعة طاهر بن محمد المقدسي، وأبي شجاع محمد بن علي بن الماذرائي، وأبي محمد عبد الله بن الخشاب وغيرهم. وهو صدوق حسن الطريقة. روى عنه محب الدين ابن النجار. </w:t>
      </w:r>
    </w:p>
    <w:p/>
    <w:p>
      <w:pPr/>
      <w:r>
        <w:rPr/>
        <w:t xml:space="preserve">ومولده سنة أربع وخمسين وخمس ماية، ووفاته سنة إحدى وأربعين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القبيطي
</w:t>
      </w:r>
    </w:p>
    <w:p>
      <w:pPr/>
      <w:r>
        <w:rPr/>
        <w:t xml:space="preserve">القبيطي الشيخ الجليل الثقة مسند العراق أبو طالب عبد اللطيف بن أبي الفرج محمد بن علي بن حمزة بن فارس، ابن القبيطي، الحراني، ثم البغدادي، التاجر الجوهري.</w:t>
      </w:r>
    </w:p>
    <w:p/>
    <w:p>
      <w:pPr/>
      <w:r>
        <w:rPr/>
        <w:t xml:space="preserve">ولد سنة أربع وخمسين وخمس مائة، في شعبان.</w:t>
      </w:r>
    </w:p>
    <w:p/>
    <w:p>
      <w:pPr/>
      <w:r>
        <w:rPr/>
        <w:t xml:space="preserve">وسمع من: جده علي بن حمزة، والشيخ عبد القادر الجيلي، وهبة الله ابن هلال الدقاق، وأبي الفتح ابن البطي، وأحمد بن المقرب، ويحيى بن ثابت، وأبي بكر بن النقور، وعدة.</w:t>
      </w:r>
    </w:p>
    <w:p/>
    <w:p>
      <w:pPr/>
      <w:r>
        <w:rPr/>
        <w:t xml:space="preserve">حدث عنه: جمال الدين الشريشي، وتقي الدين ابن الواسطي، وشمس الدين ابن الزين، وعز الدين الفاروثي، وعلاء الدين ابن بلبان، ورشيد الدين ابن أبي القاسم، وعماد الدين ابن الطبال، وعز الدين ابن البزوري، وعلي بن حصين، وسنقر القضائي، وتاج الدين الغرافي، وعدة.</w:t>
      </w:r>
    </w:p>
    <w:p/>
    <w:p>
      <w:pPr/>
      <w:r>
        <w:rPr/>
        <w:t xml:space="preserve">وبالإجازة: أبو العباس ابن الشحنة، ومحمد بن أحمد البخاري، وابن العماد الكاتب، وست الفقهاء بنت الواسطي.</w:t>
      </w:r>
    </w:p>
    <w:p/>
    <w:p>
      <w:pPr/>
      <w:r>
        <w:rPr/>
        <w:t xml:space="preserve">وقد سافر في التجارة مدة، وكان دينا، خيرا، حافظا لكتاب الله، صادقا، مأمونا، لا يحدث إلا من أصله، وكان يتجر. تكاثر عليه الطلبة. وروى الكثير، وسمع ’’سنن ابن ماجه’’ بفوت، فاته النصف الأول من الجزء الثاني عشر: نصف جزء من أبي زرعة المقدسي.</w:t>
      </w:r>
    </w:p>
    <w:p/>
    <w:p>
      <w:pPr/>
      <w:r>
        <w:rPr/>
        <w:t xml:space="preserve">وحدث بـ ’’المقامات’’ عن ابن النقور، وحدث بكتاب ’’المستنير في القراءات’’ عن ابن المقرب، وروى ’’ديوان المتنبي’’، عن شيخ له؛ أبي البركات الوكيل، و’’غريب أبي عبيد’’ عن عبد الحق اليوسفي، و’’المصافحة’’ للبرقاني عن شهدة، و’’مغازي الأموي’’ عن عبد الله بن منصور الموصلي، و’’سنن الدارقطني’’ عن عبد الحق، و’’فضائل القرآن لأبي عبيد’’ عن أبي زرعة، وأشياء.</w:t>
      </w:r>
    </w:p>
    <w:p/>
    <w:p>
      <w:pPr/>
      <w:r>
        <w:rPr/>
        <w:t xml:space="preserve">وولي مشيخة المستنصرية بعد أبي الحسن ابن القطيعي، ثم كبر فأعفي من الحضور، فكان يحدث بمنزله، وقد بعث ابن زوجته بماله إلى المغرب فذهب المال، وبقيت له دويرات.</w:t>
      </w:r>
    </w:p>
    <w:p/>
    <w:p>
      <w:pPr/>
      <w:r>
        <w:rPr/>
        <w:t xml:space="preserve">توفي سنة إحدى وأربعين وست مائة، في شهر جمادى الأولى.</w:t>
      </w:r>
    </w:p>
    <w:p/>
    <w:p>
      <w:pPr/>
      <w:r>
        <w:rPr/>
        <w:t xml:space="preserve">وقبيط: حلاوة عسلية.</w:t>
      </w:r>
    </w:p>
    <w:p/>
    <w:p>
      <w:pPr/>
      <w:r>
        <w:rPr/>
        <w:t xml:space="preserve">وفيها مات: أحمد بن سعيد الأزجي ابن البناء، وأبو العباس أحمد بن محمد بن محمد ابن المندائي، وأعز بن كرم الحربي الإسكاف، وحمزة بن عمر بن عتيق بن أوس الغزال، وعبد الحق بن خلف الضياء الصالحي الحنبلي، والمخلص عبد الواحد بن عبد الرحمن بن أبي المكارم بن هلال، وأبو الوفاء عبد الملك بن عبد الحق ابن الحنبلي، وعز الدين عثمان ابن أسعد بن المنجى، وعمه القاضي شمس الدين عمر بن أسعد وكريمة بنت عبد الحق بمصر، وقيصر بن فيروز البواب، والمحدث محمد بن محمد ابن محارب القيسي بالإسكندرية.</w:t>
      </w:r>
    </w:p>
    <w:p>
      <w:pPr>
        <w:jc w:val="start"/>
        <w:bidi/>
      </w:pPr>
      <w:r>
        <w:rPr>
          <w:sz w:val="24"/>
          <w:szCs w:val="24"/>
          <w:b w:val="1"/>
          <w:bCs w:val="1"/>
          <w:rtl/>
        </w:rPr>
        <w:t xml:space="preserve">
سير أعلام النبلاء،(دار الحديث- القاهرة،2006،ط 0،ج 16،ص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2026-06-21T13:36:27+03:00</dcterms:created>
  <dcterms:modified xsi:type="dcterms:W3CDTF">2026-06-21T13:36:27+03:00</dcterms:modified>
</cp:coreProperties>
</file>

<file path=docProps/custom.xml><?xml version="1.0" encoding="utf-8"?>
<Properties xmlns="http://schemas.openxmlformats.org/officeDocument/2006/custom-properties" xmlns:vt="http://schemas.openxmlformats.org/officeDocument/2006/docPropsVTypes"/>
</file>