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ابن صدقة الكاتب
</w:t>
      </w:r>
    </w:p>
    <w:p>
      <w:pPr>
        <w:jc w:val="start"/>
        <w:bidi/>
      </w:pPr>
      <w:r>
        <w:rPr>
          <w:rFonts w:ascii="arial" w:hAnsi="arial" w:eastAsia="arial" w:cs="arial"/>
          <w:sz w:val="28"/>
          <w:szCs w:val="28"/>
          <w:b w:val="1"/>
          <w:bCs w:val="1"/>
          <w:rtl/>
        </w:rPr>
        <w:t xml:space="preserve">نجم الدين ابن صدقة الكاتب
</w:t>
      </w:r>
    </w:p>
    <w:p>
      <w:pPr/>
      <w:r>
        <w:rPr/>
        <w:t xml:space="preserve">نجم الدين ابن صدقة الكاتب عبد الكريم بن عبد الرحمن بن عبد الواحد. نجم الدين ابن صدقة الكاتب، ابن عم النفيس، واقف النفيسية. خدم في جهات الظلم، ومات بصافيتا. سمع من الرشيد بن مسلمة ومن ابن عبد الدائم وطبقته، وحفظ التنبيه. </w:t>
      </w:r>
    </w:p>
    <w:p/>
    <w:p>
      <w:pPr/>
      <w:r>
        <w:rPr/>
        <w:t xml:space="preserve">وتوفي سنة ست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2026-06-21T13:36:26+03:00</dcterms:created>
  <dcterms:modified xsi:type="dcterms:W3CDTF">2026-06-21T13:36:26+03:00</dcterms:modified>
</cp:coreProperties>
</file>

<file path=docProps/custom.xml><?xml version="1.0" encoding="utf-8"?>
<Properties xmlns="http://schemas.openxmlformats.org/officeDocument/2006/custom-properties" xmlns:vt="http://schemas.openxmlformats.org/officeDocument/2006/docPropsVTypes"/>
</file>