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المرسي الغافقي
</w:t>
      </w:r>
    </w:p>
    <w:p>
      <w:pPr>
        <w:jc w:val="start"/>
        <w:bidi/>
      </w:pPr>
      <w:r>
        <w:rPr>
          <w:rFonts w:ascii="arial" w:hAnsi="arial" w:eastAsia="arial" w:cs="arial"/>
          <w:sz w:val="28"/>
          <w:szCs w:val="28"/>
          <w:b w:val="1"/>
          <w:bCs w:val="1"/>
          <w:rtl/>
        </w:rPr>
        <w:t xml:space="preserve">أبو محمد المرسي الغافقي
</w:t>
      </w:r>
    </w:p>
    <w:p>
      <w:pPr/>
      <w:r>
        <w:rPr/>
        <w:t xml:space="preserve">أبو محمد المرسي الغافقي عبد الكبير بن محمد بن عيسى بن محمد بن بقي. أبو محمد، الغافقي، المرسي، نزيل إشبيليه. كان فقيها، مشاركا في الحديث، بصيرا بالشروط، متقدما في الفتيا. وصنف تفسيرا نحا فيه منحى ابن عطية، وتفسير الزمخشري. وولي القضاء برنده، وحدث. </w:t>
      </w:r>
    </w:p>
    <w:p/>
    <w:p>
      <w:pPr/>
      <w:r>
        <w:rPr/>
        <w:t xml:space="preserve">وتوفي سنة سبع عشرة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2026-06-21T14:45:09+03:00</dcterms:created>
  <dcterms:modified xsi:type="dcterms:W3CDTF">2026-06-21T14:45:09+03:00</dcterms:modified>
</cp:coreProperties>
</file>

<file path=docProps/custom.xml><?xml version="1.0" encoding="utf-8"?>
<Properties xmlns="http://schemas.openxmlformats.org/officeDocument/2006/custom-properties" xmlns:vt="http://schemas.openxmlformats.org/officeDocument/2006/docPropsVTypes"/>
</file>