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الطوفي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الطوفي الحنبلي
</w:t>
      </w:r>
    </w:p>
    <w:p>
      <w:pPr/>
      <w:r>
        <w:rPr/>
        <w:t xml:space="preserve">نجم الدين الطوفي الحنبلي عبد القوي بن عبد الكريم القرافي، الحنبلي. نجم الدين. الرافضي، له مصنف في أصول الفقه، ونظم كثير. وعزر على الرفض بالقاهرة. </w:t>
      </w:r>
    </w:p>
    <w:p/>
    <w:p>
      <w:pPr/>
      <w:r>
        <w:rPr/>
        <w:t xml:space="preserve">وتوفي سنة ست عشرة وسبع ماية. </w:t>
      </w:r>
    </w:p>
    <w:p/>
    <w:p>
      <w:pPr/>
      <w:r>
        <w:rPr/>
        <w:t xml:space="preserve">وهو القائل في نفسه: </w:t>
      </w:r>
    </w:p>
    <w:p/>
    <w:p>
      <w:pPr>
        <w:jc w:val="center"/>
      </w:pPr>
      <w:r>
        <w:rPr>
          <w:color w:val="ff0000"/>
        </w:rPr>
        <w:t xml:space="preserve">حنبلي رافضي ظاهري أشـ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ـعري هذه إحدى الكبر</w:t>
      </w:r>
    </w:p>
    <w:p/>
    <w:p>
      <w:pPr/>
      <w:r>
        <w:rPr/>
        <w:t xml:space="preserve">وكان تعزيره على قوله: </w:t>
      </w:r>
    </w:p>
    <w:p/>
    <w:p>
      <w:pPr>
        <w:jc w:val="center"/>
      </w:pPr>
      <w:r>
        <w:rPr>
          <w:color w:val="ff0000"/>
        </w:rPr>
        <w:t xml:space="preserve">كم بين من شك في خلافته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وبين من قيل إنه الله! </w:t>
      </w:r>
    </w:p>
    <w:p/>
    <w:p>
      <w:pPr/>
      <w:r>
        <w:rPr/>
        <w:t xml:space="preserve">وكانت وفاته ببلد الخليل عليه السلام. وقيل إنه تاب آخرا من الهجاء والرفض.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2026-06-21T20:52:48+03:00</dcterms:created>
  <dcterms:modified xsi:type="dcterms:W3CDTF">2026-06-21T20:52:48+03:00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